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7937" w:rsidRDefault="006A7937">
      <w:pPr>
        <w:jc w:val="center"/>
        <w:rPr>
          <w:sz w:val="20"/>
          <w:szCs w:val="20"/>
          <w:highlight w:val="white"/>
        </w:rPr>
      </w:pPr>
    </w:p>
    <w:p w:rsidR="006A7937" w:rsidRDefault="00327700">
      <w:pPr>
        <w:spacing w:before="20"/>
        <w:ind w:right="320"/>
        <w:jc w:val="center"/>
        <w:rPr>
          <w:b/>
          <w:sz w:val="32"/>
          <w:szCs w:val="32"/>
          <w:highlight w:val="white"/>
        </w:rPr>
      </w:pPr>
      <w:bookmarkStart w:id="0" w:name="_GoBack"/>
      <w:bookmarkEnd w:id="0"/>
      <w:r>
        <w:rPr>
          <w:b/>
          <w:sz w:val="32"/>
          <w:szCs w:val="32"/>
          <w:highlight w:val="white"/>
        </w:rPr>
        <w:t>MEJO 137: Principles of Advertising and Public Relations</w:t>
      </w:r>
    </w:p>
    <w:p w:rsidR="006A7937" w:rsidRDefault="00327700">
      <w:pPr>
        <w:spacing w:before="20"/>
        <w:ind w:right="320"/>
        <w:jc w:val="center"/>
        <w:rPr>
          <w:b/>
          <w:sz w:val="32"/>
          <w:szCs w:val="32"/>
          <w:highlight w:val="white"/>
        </w:rPr>
      </w:pPr>
      <w:r>
        <w:rPr>
          <w:b/>
          <w:sz w:val="32"/>
          <w:szCs w:val="32"/>
          <w:highlight w:val="white"/>
        </w:rPr>
        <w:t>Fall 2019</w:t>
      </w:r>
    </w:p>
    <w:p w:rsidR="000B12BA" w:rsidRDefault="000B12BA" w:rsidP="000B12BA">
      <w:pPr>
        <w:pStyle w:val="NormalWeb"/>
        <w:spacing w:before="0" w:beforeAutospacing="0" w:after="0" w:afterAutospacing="0"/>
        <w:jc w:val="center"/>
      </w:pPr>
      <w:r>
        <w:rPr>
          <w:b/>
          <w:bCs/>
          <w:color w:val="000000"/>
        </w:rPr>
        <w:t xml:space="preserve">Quick Links: </w:t>
      </w:r>
      <w:hyperlink r:id="rId7" w:anchor="bookmark=id.sbkbvo9qccpf" w:history="1">
        <w:r>
          <w:rPr>
            <w:rStyle w:val="Hyperlink"/>
            <w:b/>
            <w:bCs/>
            <w:color w:val="000000"/>
          </w:rPr>
          <w:t>Schedule</w:t>
        </w:r>
      </w:hyperlink>
      <w:r>
        <w:rPr>
          <w:b/>
          <w:bCs/>
          <w:color w:val="000000"/>
        </w:rPr>
        <w:t xml:space="preserve"> | </w:t>
      </w:r>
      <w:hyperlink r:id="rId8" w:anchor="bookmark=id.xpt30dtip20x" w:history="1">
        <w:r>
          <w:rPr>
            <w:rStyle w:val="Hyperlink"/>
            <w:b/>
            <w:bCs/>
            <w:color w:val="000000"/>
          </w:rPr>
          <w:t>Books/Textbooks</w:t>
        </w:r>
      </w:hyperlink>
    </w:p>
    <w:p w:rsidR="000B12BA" w:rsidRDefault="000B12BA" w:rsidP="000B12BA">
      <w:pPr>
        <w:pStyle w:val="NormalWeb"/>
        <w:spacing w:before="0" w:beforeAutospacing="0" w:after="0" w:afterAutospacing="0"/>
        <w:jc w:val="center"/>
      </w:pPr>
      <w:r>
        <w:rPr>
          <w:color w:val="000000"/>
          <w:shd w:val="clear" w:color="auto" w:fill="FFFFFF"/>
        </w:rPr>
        <w:t>**Section 137.001 meets in CA 33; Section 137.002 meets in CA 143**</w:t>
      </w:r>
    </w:p>
    <w:p w:rsidR="006A7937" w:rsidRDefault="00327700">
      <w:pPr>
        <w:spacing w:before="20"/>
        <w:rPr>
          <w:b/>
          <w:highlight w:val="white"/>
        </w:rPr>
      </w:pPr>
      <w:r>
        <w:rPr>
          <w:b/>
          <w:highlight w:val="white"/>
        </w:rPr>
        <w:t xml:space="preserve"> </w:t>
      </w:r>
    </w:p>
    <w:p w:rsidR="006A7937" w:rsidRDefault="00327700">
      <w:pPr>
        <w:rPr>
          <w:b/>
          <w:highlight w:val="white"/>
        </w:rPr>
      </w:pPr>
      <w:r>
        <w:rPr>
          <w:b/>
          <w:highlight w:val="white"/>
        </w:rPr>
        <w:t>Professors:</w:t>
      </w:r>
    </w:p>
    <w:p w:rsidR="006A7937" w:rsidRDefault="00327700">
      <w:pPr>
        <w:rPr>
          <w:highlight w:val="white"/>
        </w:rPr>
      </w:pPr>
      <w:r>
        <w:rPr>
          <w:highlight w:val="white"/>
        </w:rPr>
        <w:tab/>
        <w:t xml:space="preserve">Jordan Morehouse    </w:t>
      </w:r>
      <w:r>
        <w:rPr>
          <w:highlight w:val="white"/>
        </w:rPr>
        <w:tab/>
      </w:r>
      <w:r>
        <w:rPr>
          <w:highlight w:val="white"/>
        </w:rPr>
        <w:tab/>
      </w:r>
      <w:r>
        <w:rPr>
          <w:highlight w:val="white"/>
        </w:rPr>
        <w:tab/>
      </w:r>
      <w:r>
        <w:rPr>
          <w:highlight w:val="white"/>
        </w:rPr>
        <w:tab/>
      </w:r>
      <w:r>
        <w:rPr>
          <w:highlight w:val="white"/>
        </w:rPr>
        <w:tab/>
        <w:t>Gary Kayye</w:t>
      </w:r>
    </w:p>
    <w:p w:rsidR="006A7937" w:rsidRDefault="00327700">
      <w:pPr>
        <w:rPr>
          <w:highlight w:val="white"/>
        </w:rPr>
      </w:pPr>
      <w:r>
        <w:rPr>
          <w:highlight w:val="white"/>
        </w:rPr>
        <w:tab/>
        <w:t>Office: Carroll 371</w:t>
      </w:r>
      <w:r>
        <w:rPr>
          <w:highlight w:val="white"/>
        </w:rPr>
        <w:tab/>
      </w:r>
      <w:r>
        <w:rPr>
          <w:highlight w:val="white"/>
        </w:rPr>
        <w:tab/>
      </w:r>
      <w:r>
        <w:rPr>
          <w:highlight w:val="white"/>
        </w:rPr>
        <w:tab/>
      </w:r>
      <w:r>
        <w:rPr>
          <w:highlight w:val="white"/>
        </w:rPr>
        <w:tab/>
      </w:r>
      <w:r>
        <w:rPr>
          <w:highlight w:val="white"/>
        </w:rPr>
        <w:tab/>
        <w:t>Office: Carroll 224</w:t>
      </w:r>
    </w:p>
    <w:p w:rsidR="006A7937" w:rsidRDefault="00327700">
      <w:pPr>
        <w:rPr>
          <w:highlight w:val="white"/>
        </w:rPr>
      </w:pPr>
      <w:r>
        <w:rPr>
          <w:highlight w:val="white"/>
        </w:rPr>
        <w:tab/>
        <w:t xml:space="preserve">Email: </w:t>
      </w:r>
      <w:hyperlink r:id="rId9">
        <w:r>
          <w:rPr>
            <w:highlight w:val="white"/>
            <w:u w:val="single"/>
          </w:rPr>
          <w:t>jmorehou@live.unc.edu</w:t>
        </w:r>
      </w:hyperlink>
      <w:r>
        <w:rPr>
          <w:highlight w:val="white"/>
        </w:rPr>
        <w:tab/>
      </w:r>
      <w:r>
        <w:rPr>
          <w:highlight w:val="white"/>
        </w:rPr>
        <w:tab/>
      </w:r>
      <w:r>
        <w:rPr>
          <w:highlight w:val="white"/>
        </w:rPr>
        <w:tab/>
        <w:t xml:space="preserve">Email: </w:t>
      </w:r>
      <w:hyperlink r:id="rId10">
        <w:r>
          <w:rPr>
            <w:highlight w:val="white"/>
            <w:u w:val="single"/>
          </w:rPr>
          <w:t>kayye@email.unc.edu</w:t>
        </w:r>
      </w:hyperlink>
      <w:r>
        <w:rPr>
          <w:highlight w:val="white"/>
        </w:rPr>
        <w:t xml:space="preserve"> </w:t>
      </w:r>
    </w:p>
    <w:p w:rsidR="006A7937" w:rsidRDefault="00327700">
      <w:pPr>
        <w:rPr>
          <w:highlight w:val="white"/>
        </w:rPr>
      </w:pPr>
      <w:r>
        <w:rPr>
          <w:highlight w:val="white"/>
        </w:rPr>
        <w:tab/>
        <w:t xml:space="preserve">Office hours: T/Th 3:15 - 4 p.m. </w:t>
      </w:r>
      <w:r>
        <w:rPr>
          <w:highlight w:val="white"/>
        </w:rPr>
        <w:tab/>
      </w:r>
      <w:r>
        <w:rPr>
          <w:highlight w:val="white"/>
        </w:rPr>
        <w:tab/>
      </w:r>
      <w:r>
        <w:rPr>
          <w:highlight w:val="white"/>
        </w:rPr>
        <w:tab/>
        <w:t xml:space="preserve">Office hours: T/Th 3:15 - 5pm </w:t>
      </w:r>
    </w:p>
    <w:p w:rsidR="006A7937" w:rsidRDefault="00327700">
      <w:pPr>
        <w:ind w:left="1440" w:firstLine="720"/>
        <w:rPr>
          <w:highlight w:val="white"/>
        </w:rPr>
      </w:pPr>
      <w:r>
        <w:rPr>
          <w:highlight w:val="white"/>
        </w:rPr>
        <w:t>or by appointment</w:t>
      </w:r>
      <w:r>
        <w:rPr>
          <w:highlight w:val="white"/>
        </w:rPr>
        <w:tab/>
      </w:r>
      <w:r>
        <w:rPr>
          <w:highlight w:val="white"/>
        </w:rPr>
        <w:tab/>
      </w:r>
      <w:r>
        <w:rPr>
          <w:highlight w:val="white"/>
        </w:rPr>
        <w:tab/>
      </w:r>
      <w:r>
        <w:rPr>
          <w:highlight w:val="white"/>
        </w:rPr>
        <w:tab/>
      </w:r>
      <w:r>
        <w:rPr>
          <w:highlight w:val="white"/>
        </w:rPr>
        <w:tab/>
        <w:t>or by appointment</w:t>
      </w:r>
    </w:p>
    <w:p w:rsidR="006A7937" w:rsidRDefault="006A7937">
      <w:pPr>
        <w:rPr>
          <w:b/>
        </w:rPr>
      </w:pPr>
    </w:p>
    <w:p w:rsidR="006A7937" w:rsidRDefault="00327700">
      <w:pPr>
        <w:widowControl w:val="0"/>
        <w:pBdr>
          <w:top w:val="nil"/>
          <w:left w:val="nil"/>
          <w:bottom w:val="nil"/>
          <w:right w:val="nil"/>
          <w:between w:val="nil"/>
        </w:pBdr>
        <w:ind w:right="290"/>
        <w:rPr>
          <w:b/>
        </w:rPr>
      </w:pPr>
      <w:r>
        <w:rPr>
          <w:b/>
        </w:rPr>
        <w:t>Course Overview</w:t>
      </w:r>
    </w:p>
    <w:p w:rsidR="006A7937" w:rsidRDefault="00327700">
      <w:pPr>
        <w:pBdr>
          <w:top w:val="nil"/>
          <w:left w:val="nil"/>
          <w:bottom w:val="nil"/>
          <w:right w:val="nil"/>
          <w:between w:val="nil"/>
        </w:pBdr>
      </w:pPr>
      <w:r>
        <w:t>This course introduces you to the fields of advertising and public relations along with important concepts concerning effective advertising and public relations practices. Taking this course will provide you with a solid foundation for understanding both disciplines, including historical development, issues and controversies, best practices, job opportunities and components of successful advertising and public relations campaigns. Additionally, the course will help you build a foundation in understanding advertising and public relations and provide a solid understanding of their relationship to each other, journalism, marketing and business.</w:t>
      </w:r>
    </w:p>
    <w:p w:rsidR="006A7937" w:rsidRDefault="006A7937">
      <w:pPr>
        <w:pBdr>
          <w:top w:val="nil"/>
          <w:left w:val="nil"/>
          <w:bottom w:val="nil"/>
          <w:right w:val="nil"/>
          <w:between w:val="nil"/>
        </w:pBdr>
        <w:rPr>
          <w:sz w:val="12"/>
          <w:szCs w:val="12"/>
        </w:rPr>
      </w:pPr>
    </w:p>
    <w:p w:rsidR="006A7937" w:rsidRDefault="00327700">
      <w:pPr>
        <w:pBdr>
          <w:top w:val="nil"/>
          <w:left w:val="nil"/>
          <w:bottom w:val="nil"/>
          <w:right w:val="nil"/>
          <w:between w:val="nil"/>
        </w:pBdr>
        <w:rPr>
          <w:b/>
        </w:rPr>
      </w:pPr>
      <w:r>
        <w:rPr>
          <w:b/>
        </w:rPr>
        <w:t>Course Objectives</w:t>
      </w:r>
    </w:p>
    <w:p w:rsidR="006A7937" w:rsidRDefault="00327700">
      <w:pPr>
        <w:widowControl w:val="0"/>
        <w:pBdr>
          <w:top w:val="nil"/>
          <w:left w:val="nil"/>
          <w:bottom w:val="nil"/>
          <w:right w:val="nil"/>
          <w:between w:val="nil"/>
        </w:pBdr>
        <w:ind w:right="290"/>
      </w:pPr>
      <w:r>
        <w:t>By the end of this course, you will be able to demonstrate the following competencies:</w:t>
      </w:r>
    </w:p>
    <w:p w:rsidR="006A7937" w:rsidRDefault="00327700">
      <w:pPr>
        <w:numPr>
          <w:ilvl w:val="0"/>
          <w:numId w:val="7"/>
        </w:numPr>
        <w:pBdr>
          <w:top w:val="nil"/>
          <w:left w:val="nil"/>
          <w:bottom w:val="nil"/>
          <w:right w:val="nil"/>
          <w:between w:val="nil"/>
        </w:pBdr>
      </w:pPr>
      <w:r>
        <w:t>Determine whether a career in advertising or public relations is right for you.</w:t>
      </w:r>
    </w:p>
    <w:p w:rsidR="006A7937" w:rsidRDefault="00327700">
      <w:pPr>
        <w:numPr>
          <w:ilvl w:val="0"/>
          <w:numId w:val="7"/>
        </w:numPr>
        <w:pBdr>
          <w:top w:val="nil"/>
          <w:left w:val="nil"/>
          <w:bottom w:val="nil"/>
          <w:right w:val="nil"/>
          <w:between w:val="nil"/>
        </w:pBdr>
      </w:pPr>
      <w:r>
        <w:t>Examine the role and function of advertising and public relations in business, nonprofits and government.</w:t>
      </w:r>
    </w:p>
    <w:p w:rsidR="006A7937" w:rsidRDefault="00327700">
      <w:pPr>
        <w:numPr>
          <w:ilvl w:val="0"/>
          <w:numId w:val="7"/>
        </w:numPr>
        <w:pBdr>
          <w:top w:val="nil"/>
          <w:left w:val="nil"/>
          <w:bottom w:val="nil"/>
          <w:right w:val="nil"/>
          <w:between w:val="nil"/>
        </w:pBdr>
      </w:pPr>
      <w:r>
        <w:t>Understand the basic components of advertising and public relations process that include publics, research, planning, goals and objectives, strategies, messages, media, issues management and tactics.</w:t>
      </w:r>
    </w:p>
    <w:p w:rsidR="006A7937" w:rsidRDefault="00327700">
      <w:pPr>
        <w:widowControl w:val="0"/>
        <w:numPr>
          <w:ilvl w:val="0"/>
          <w:numId w:val="7"/>
        </w:numPr>
        <w:pBdr>
          <w:top w:val="nil"/>
          <w:left w:val="nil"/>
          <w:bottom w:val="nil"/>
          <w:right w:val="nil"/>
          <w:between w:val="nil"/>
        </w:pBdr>
        <w:ind w:right="290"/>
      </w:pPr>
      <w:r>
        <w:t xml:space="preserve">Explore the foundations of advertising and public relations including each profession's unique role in fueling brand movements, the history and structure of the industry – including career opportunities – and how people respond to strategic communication messages. </w:t>
      </w:r>
    </w:p>
    <w:p w:rsidR="006A7937" w:rsidRDefault="00327700">
      <w:pPr>
        <w:widowControl w:val="0"/>
        <w:numPr>
          <w:ilvl w:val="0"/>
          <w:numId w:val="7"/>
        </w:numPr>
        <w:pBdr>
          <w:top w:val="nil"/>
          <w:left w:val="nil"/>
          <w:bottom w:val="nil"/>
          <w:right w:val="nil"/>
          <w:between w:val="nil"/>
        </w:pBdr>
        <w:ind w:right="290"/>
      </w:pPr>
      <w:r>
        <w:t>Understand the transformation that has taken place in the strategic communication industry driven by digital and social technology and engagement.</w:t>
      </w:r>
    </w:p>
    <w:p w:rsidR="006A7937" w:rsidRDefault="006A7937">
      <w:pPr>
        <w:widowControl w:val="0"/>
        <w:pBdr>
          <w:top w:val="nil"/>
          <w:left w:val="nil"/>
          <w:bottom w:val="nil"/>
          <w:right w:val="nil"/>
          <w:between w:val="nil"/>
        </w:pBdr>
        <w:ind w:right="290"/>
        <w:rPr>
          <w:sz w:val="12"/>
          <w:szCs w:val="12"/>
        </w:rPr>
      </w:pPr>
    </w:p>
    <w:p w:rsidR="006A7937" w:rsidRDefault="00327700">
      <w:pPr>
        <w:pBdr>
          <w:top w:val="nil"/>
          <w:left w:val="nil"/>
          <w:bottom w:val="nil"/>
          <w:right w:val="nil"/>
          <w:between w:val="nil"/>
        </w:pBdr>
        <w:rPr>
          <w:sz w:val="12"/>
          <w:szCs w:val="12"/>
        </w:rPr>
      </w:pPr>
      <w:r>
        <w:t>The School of Media and Journalism is an accredited program through the Accrediting Council on Education in Journalism and Mass Communications (ACEJMC), which requires that, irrespective of their particular specialization, all graduates should be aware of certain competencies and be able to:</w:t>
      </w:r>
    </w:p>
    <w:p w:rsidR="006A7937" w:rsidRDefault="00327700">
      <w:pPr>
        <w:numPr>
          <w:ilvl w:val="0"/>
          <w:numId w:val="4"/>
        </w:numPr>
        <w:pBdr>
          <w:top w:val="nil"/>
          <w:left w:val="nil"/>
          <w:bottom w:val="nil"/>
          <w:right w:val="nil"/>
          <w:between w:val="nil"/>
        </w:pBdr>
      </w:pPr>
      <w:r>
        <w:t>Demonstrate an understanding of the history and role of professionals and institutions in shaping communications;</w:t>
      </w:r>
    </w:p>
    <w:p w:rsidR="006A7937" w:rsidRDefault="00327700">
      <w:pPr>
        <w:numPr>
          <w:ilvl w:val="0"/>
          <w:numId w:val="4"/>
        </w:numPr>
        <w:pBdr>
          <w:top w:val="nil"/>
          <w:left w:val="nil"/>
          <w:bottom w:val="nil"/>
          <w:right w:val="nil"/>
          <w:between w:val="nil"/>
        </w:pBdr>
      </w:pPr>
      <w:r>
        <w:t>Demonstrate an understanding of gender, race, ethnicity, sexual orientation and, as appropriate, other forms of diversity in domestic society in relation to mass communications;</w:t>
      </w:r>
    </w:p>
    <w:p w:rsidR="006A7937" w:rsidRDefault="00327700">
      <w:pPr>
        <w:numPr>
          <w:ilvl w:val="0"/>
          <w:numId w:val="4"/>
        </w:numPr>
        <w:pBdr>
          <w:top w:val="nil"/>
          <w:left w:val="nil"/>
          <w:bottom w:val="nil"/>
          <w:right w:val="nil"/>
          <w:between w:val="nil"/>
        </w:pBdr>
      </w:pPr>
      <w:r>
        <w:t>Understand concepts and apply theories in the use and presentation of images and information;</w:t>
      </w:r>
    </w:p>
    <w:p w:rsidR="006A7937" w:rsidRDefault="00327700">
      <w:pPr>
        <w:numPr>
          <w:ilvl w:val="0"/>
          <w:numId w:val="4"/>
        </w:numPr>
        <w:pBdr>
          <w:top w:val="nil"/>
          <w:left w:val="nil"/>
          <w:bottom w:val="nil"/>
          <w:right w:val="nil"/>
          <w:between w:val="nil"/>
        </w:pBdr>
      </w:pPr>
      <w:r>
        <w:t>Demonstrate an understanding of professional ethical principles, and work ethically in pursuit of truth, accuracy, fairness and diversity;</w:t>
      </w:r>
    </w:p>
    <w:p w:rsidR="006A7937" w:rsidRDefault="00327700">
      <w:pPr>
        <w:numPr>
          <w:ilvl w:val="0"/>
          <w:numId w:val="4"/>
        </w:numPr>
        <w:pBdr>
          <w:top w:val="nil"/>
          <w:left w:val="nil"/>
          <w:bottom w:val="nil"/>
          <w:right w:val="nil"/>
          <w:between w:val="nil"/>
        </w:pBdr>
      </w:pPr>
      <w:r>
        <w:t>Think critically, creatively and independently; and</w:t>
      </w:r>
    </w:p>
    <w:p w:rsidR="006A7937" w:rsidRDefault="00327700">
      <w:pPr>
        <w:numPr>
          <w:ilvl w:val="0"/>
          <w:numId w:val="4"/>
        </w:numPr>
        <w:pBdr>
          <w:top w:val="nil"/>
          <w:left w:val="nil"/>
          <w:bottom w:val="nil"/>
          <w:right w:val="nil"/>
          <w:between w:val="nil"/>
        </w:pBdr>
      </w:pPr>
      <w:r>
        <w:t>Conduct research and evaluate information by methods appropriate to the communications professions in which they work.</w:t>
      </w:r>
      <w:r>
        <w:rPr>
          <w:sz w:val="20"/>
          <w:szCs w:val="20"/>
        </w:rPr>
        <w:t xml:space="preserve"> </w:t>
      </w:r>
    </w:p>
    <w:p w:rsidR="006A7937" w:rsidRDefault="006A7937">
      <w:pPr>
        <w:pBdr>
          <w:top w:val="nil"/>
          <w:left w:val="nil"/>
          <w:bottom w:val="nil"/>
          <w:right w:val="nil"/>
          <w:between w:val="nil"/>
        </w:pBdr>
        <w:ind w:right="290"/>
        <w:rPr>
          <w:b/>
        </w:rPr>
      </w:pPr>
    </w:p>
    <w:p w:rsidR="006A7937" w:rsidRDefault="00327700">
      <w:pPr>
        <w:pBdr>
          <w:top w:val="nil"/>
          <w:left w:val="nil"/>
          <w:bottom w:val="nil"/>
          <w:right w:val="nil"/>
          <w:between w:val="nil"/>
        </w:pBdr>
        <w:ind w:right="290"/>
        <w:rPr>
          <w:b/>
        </w:rPr>
      </w:pPr>
      <w:r>
        <w:rPr>
          <w:b/>
        </w:rPr>
        <w:t>Method of Study</w:t>
      </w:r>
    </w:p>
    <w:p w:rsidR="006A7937" w:rsidRDefault="00327700">
      <w:pPr>
        <w:pBdr>
          <w:top w:val="nil"/>
          <w:left w:val="nil"/>
          <w:bottom w:val="nil"/>
          <w:right w:val="nil"/>
          <w:between w:val="nil"/>
        </w:pBdr>
        <w:ind w:right="290"/>
      </w:pPr>
      <w:r>
        <w:t xml:space="preserve">This course will be separated into two separate parts. For one half of the course, we will cover one portion (advertising and/or PR) and for the second half of the course, we will cover the second portion. Lectures, </w:t>
      </w:r>
      <w:r>
        <w:lastRenderedPageBreak/>
        <w:t xml:space="preserve">discussions, and assignments/assessments are the major teaching tools for this course. Each professor will present lecture material relevant to class readings and, along with any guest speakers, provide real-world examples of a variety of advertising and public relations situations. Each student is expected to read assigned material </w:t>
      </w:r>
      <w:r>
        <w:rPr>
          <w:u w:val="single"/>
        </w:rPr>
        <w:t>before</w:t>
      </w:r>
      <w:r>
        <w:t xml:space="preserve"> the class in which it is to be discussed and also be prepared to participate </w:t>
      </w:r>
      <w:r>
        <w:rPr>
          <w:u w:val="single"/>
        </w:rPr>
        <w:t>actively</w:t>
      </w:r>
      <w:r>
        <w:t xml:space="preserve"> in class. Ongoing dynamic course material will also be presented as appropriate.  </w:t>
      </w:r>
    </w:p>
    <w:p w:rsidR="006A7937" w:rsidRDefault="006A7937">
      <w:pPr>
        <w:widowControl w:val="0"/>
        <w:pBdr>
          <w:top w:val="nil"/>
          <w:left w:val="nil"/>
          <w:bottom w:val="nil"/>
          <w:right w:val="nil"/>
          <w:between w:val="nil"/>
        </w:pBdr>
        <w:ind w:right="90"/>
        <w:rPr>
          <w:b/>
        </w:rPr>
      </w:pPr>
    </w:p>
    <w:p w:rsidR="006A7937" w:rsidRDefault="00327700">
      <w:pPr>
        <w:widowControl w:val="0"/>
        <w:pBdr>
          <w:top w:val="nil"/>
          <w:left w:val="nil"/>
          <w:bottom w:val="nil"/>
          <w:right w:val="nil"/>
          <w:between w:val="nil"/>
        </w:pBdr>
        <w:ind w:right="90"/>
        <w:rPr>
          <w:b/>
        </w:rPr>
      </w:pPr>
      <w:r>
        <w:rPr>
          <w:b/>
        </w:rPr>
        <w:t>Prerequisites</w:t>
      </w:r>
    </w:p>
    <w:p w:rsidR="006A7937" w:rsidRDefault="00327700">
      <w:pPr>
        <w:widowControl w:val="0"/>
        <w:pBdr>
          <w:top w:val="nil"/>
          <w:left w:val="nil"/>
          <w:bottom w:val="nil"/>
          <w:right w:val="nil"/>
          <w:between w:val="nil"/>
        </w:pBdr>
        <w:ind w:right="290"/>
      </w:pPr>
      <w:bookmarkStart w:id="1" w:name="_9wuxcku0e9wh" w:colFirst="0" w:colLast="0"/>
      <w:bookmarkEnd w:id="1"/>
      <w:r>
        <w:t>There are no prerequisites to take this course.</w:t>
      </w:r>
    </w:p>
    <w:p w:rsidR="006A7937" w:rsidRDefault="006A7937">
      <w:pPr>
        <w:widowControl w:val="0"/>
        <w:pBdr>
          <w:top w:val="nil"/>
          <w:left w:val="nil"/>
          <w:bottom w:val="nil"/>
          <w:right w:val="nil"/>
          <w:between w:val="nil"/>
        </w:pBdr>
        <w:ind w:right="290"/>
      </w:pPr>
      <w:bookmarkStart w:id="2" w:name="_f12o7zj6t85n" w:colFirst="0" w:colLast="0"/>
      <w:bookmarkEnd w:id="2"/>
    </w:p>
    <w:p w:rsidR="006A7937" w:rsidRDefault="00327700">
      <w:pPr>
        <w:pBdr>
          <w:top w:val="nil"/>
          <w:left w:val="nil"/>
          <w:bottom w:val="nil"/>
          <w:right w:val="nil"/>
          <w:between w:val="nil"/>
        </w:pBdr>
        <w:ind w:right="290"/>
        <w:rPr>
          <w:b/>
          <w:highlight w:val="white"/>
        </w:rPr>
      </w:pPr>
      <w:bookmarkStart w:id="3" w:name="xpt30dtip20x" w:colFirst="0" w:colLast="0"/>
      <w:bookmarkEnd w:id="3"/>
      <w:r>
        <w:rPr>
          <w:b/>
          <w:highlight w:val="white"/>
        </w:rPr>
        <w:t xml:space="preserve">Required Books/Textbooks </w:t>
      </w:r>
    </w:p>
    <w:p w:rsidR="006A7937" w:rsidRDefault="00327700">
      <w:pPr>
        <w:widowControl w:val="0"/>
        <w:numPr>
          <w:ilvl w:val="0"/>
          <w:numId w:val="8"/>
        </w:numPr>
        <w:tabs>
          <w:tab w:val="right" w:pos="720"/>
        </w:tabs>
        <w:spacing w:line="276" w:lineRule="auto"/>
      </w:pPr>
      <w:r>
        <w:rPr>
          <w:highlight w:val="white"/>
        </w:rPr>
        <w:t xml:space="preserve">Kocek, C. (2013). </w:t>
      </w:r>
      <w:r>
        <w:rPr>
          <w:i/>
          <w:highlight w:val="white"/>
        </w:rPr>
        <w:t>The Practical Pocket Guide to Account Planning</w:t>
      </w:r>
      <w:r>
        <w:rPr>
          <w:highlight w:val="white"/>
        </w:rPr>
        <w:t>. Yellow Bird Press.</w:t>
      </w:r>
    </w:p>
    <w:p w:rsidR="006A7937" w:rsidRDefault="00327700">
      <w:pPr>
        <w:widowControl w:val="0"/>
        <w:numPr>
          <w:ilvl w:val="0"/>
          <w:numId w:val="8"/>
        </w:numPr>
        <w:tabs>
          <w:tab w:val="right" w:pos="720"/>
        </w:tabs>
        <w:spacing w:line="276" w:lineRule="auto"/>
      </w:pPr>
      <w:r>
        <w:rPr>
          <w:highlight w:val="white"/>
        </w:rPr>
        <w:t xml:space="preserve">Sullivan, L. &amp; Boches, E. (2016). </w:t>
      </w:r>
      <w:r>
        <w:rPr>
          <w:i/>
          <w:highlight w:val="white"/>
        </w:rPr>
        <w:t>Hey, Whipple, Squeeze this: The Classic Guide to Creating Great Ads</w:t>
      </w:r>
      <w:r>
        <w:rPr>
          <w:highlight w:val="white"/>
        </w:rPr>
        <w:t>. 5</w:t>
      </w:r>
      <w:r>
        <w:rPr>
          <w:highlight w:val="white"/>
          <w:vertAlign w:val="superscript"/>
        </w:rPr>
        <w:t>th</w:t>
      </w:r>
      <w:r>
        <w:rPr>
          <w:highlight w:val="white"/>
        </w:rPr>
        <w:t xml:space="preserve"> edition. John Wiley &amp; Sons.</w:t>
      </w:r>
    </w:p>
    <w:p w:rsidR="006A7937" w:rsidRDefault="00327700">
      <w:pPr>
        <w:widowControl w:val="0"/>
        <w:numPr>
          <w:ilvl w:val="0"/>
          <w:numId w:val="8"/>
        </w:numPr>
        <w:pBdr>
          <w:top w:val="nil"/>
          <w:left w:val="nil"/>
          <w:bottom w:val="nil"/>
          <w:right w:val="nil"/>
          <w:between w:val="nil"/>
        </w:pBdr>
        <w:tabs>
          <w:tab w:val="right" w:pos="720"/>
        </w:tabs>
      </w:pPr>
      <w:r>
        <w:t xml:space="preserve">“Public Relations” (1st edition) by Tom Kelleher, Ph.D. </w:t>
      </w:r>
      <w:hyperlink r:id="rId11">
        <w:r>
          <w:rPr>
            <w:u w:val="single"/>
          </w:rPr>
          <w:t>Rent via Amazon (recommended) $37.97</w:t>
        </w:r>
      </w:hyperlink>
    </w:p>
    <w:p w:rsidR="006A7937" w:rsidRDefault="006A7937">
      <w:pPr>
        <w:widowControl w:val="0"/>
        <w:pBdr>
          <w:top w:val="nil"/>
          <w:left w:val="nil"/>
          <w:bottom w:val="nil"/>
          <w:right w:val="nil"/>
          <w:between w:val="nil"/>
        </w:pBdr>
        <w:tabs>
          <w:tab w:val="right" w:pos="720"/>
        </w:tabs>
      </w:pPr>
    </w:p>
    <w:p w:rsidR="006A7937" w:rsidRDefault="00327700">
      <w:pPr>
        <w:ind w:right="290"/>
      </w:pPr>
      <w:r>
        <w:rPr>
          <w:b/>
        </w:rPr>
        <w:t xml:space="preserve">Suggested Books/Textbooks </w:t>
      </w:r>
    </w:p>
    <w:p w:rsidR="006A7937" w:rsidRDefault="00327700">
      <w:pPr>
        <w:widowControl w:val="0"/>
        <w:numPr>
          <w:ilvl w:val="0"/>
          <w:numId w:val="5"/>
        </w:numPr>
        <w:pBdr>
          <w:top w:val="nil"/>
          <w:left w:val="nil"/>
          <w:bottom w:val="nil"/>
          <w:right w:val="nil"/>
          <w:between w:val="nil"/>
        </w:pBdr>
        <w:tabs>
          <w:tab w:val="right" w:pos="720"/>
        </w:tabs>
      </w:pPr>
      <w:r>
        <w:t xml:space="preserve">“For Immediate Release: Shape Minds, Build Brands, and Deliver Results with Game-Changing Public Relations” by Ronn Torossian </w:t>
      </w:r>
      <w:hyperlink r:id="rId12">
        <w:r>
          <w:rPr>
            <w:u w:val="single"/>
          </w:rPr>
          <w:t>Amazon: $19.51</w:t>
        </w:r>
      </w:hyperlink>
      <w:r>
        <w:t xml:space="preserve"> (no required reading from this book)</w:t>
      </w:r>
    </w:p>
    <w:p w:rsidR="006A7937" w:rsidRDefault="00327700">
      <w:pPr>
        <w:widowControl w:val="0"/>
        <w:numPr>
          <w:ilvl w:val="0"/>
          <w:numId w:val="5"/>
        </w:numPr>
        <w:pBdr>
          <w:top w:val="nil"/>
          <w:left w:val="nil"/>
          <w:bottom w:val="nil"/>
          <w:right w:val="nil"/>
          <w:between w:val="nil"/>
        </w:pBdr>
        <w:tabs>
          <w:tab w:val="right" w:pos="720"/>
        </w:tabs>
      </w:pPr>
      <w:r>
        <w:t xml:space="preserve">“Associated Press Stylebook” </w:t>
      </w:r>
      <w:hyperlink r:id="rId13">
        <w:r>
          <w:rPr>
            <w:u w:val="single"/>
          </w:rPr>
          <w:t>Amazon $14.05</w:t>
        </w:r>
      </w:hyperlink>
      <w:r>
        <w:t xml:space="preserve"> or monthly subscription to their website (no required reading on this, but you will need it for courses later)</w:t>
      </w:r>
    </w:p>
    <w:p w:rsidR="006A7937" w:rsidRDefault="006A7937">
      <w:pPr>
        <w:widowControl w:val="0"/>
        <w:pBdr>
          <w:top w:val="nil"/>
          <w:left w:val="nil"/>
          <w:bottom w:val="nil"/>
          <w:right w:val="nil"/>
          <w:between w:val="nil"/>
        </w:pBdr>
        <w:tabs>
          <w:tab w:val="right" w:pos="720"/>
        </w:tabs>
      </w:pPr>
    </w:p>
    <w:p w:rsidR="006A7937" w:rsidRDefault="00327700">
      <w:pPr>
        <w:pBdr>
          <w:top w:val="nil"/>
          <w:left w:val="nil"/>
          <w:bottom w:val="nil"/>
          <w:right w:val="nil"/>
          <w:between w:val="nil"/>
        </w:pBdr>
        <w:ind w:right="290"/>
      </w:pPr>
      <w:r>
        <w:t xml:space="preserve">It’s strongly encouraged you follow the following Twitter accounts: </w:t>
      </w:r>
      <w:hyperlink r:id="rId14">
        <w:r>
          <w:rPr>
            <w:u w:val="single"/>
          </w:rPr>
          <w:t>@nytimes</w:t>
        </w:r>
      </w:hyperlink>
      <w:r>
        <w:t xml:space="preserve">, </w:t>
      </w:r>
      <w:hyperlink r:id="rId15">
        <w:r>
          <w:rPr>
            <w:u w:val="single"/>
          </w:rPr>
          <w:t>@washingtonpost</w:t>
        </w:r>
      </w:hyperlink>
      <w:r>
        <w:t xml:space="preserve">, </w:t>
      </w:r>
      <w:hyperlink r:id="rId16">
        <w:r>
          <w:rPr>
            <w:u w:val="single"/>
          </w:rPr>
          <w:t>@WSJ</w:t>
        </w:r>
      </w:hyperlink>
      <w:r>
        <w:t xml:space="preserve">, </w:t>
      </w:r>
      <w:hyperlink r:id="rId17">
        <w:r>
          <w:rPr>
            <w:u w:val="single"/>
          </w:rPr>
          <w:t>@Ogilvy</w:t>
        </w:r>
      </w:hyperlink>
      <w:r>
        <w:t xml:space="preserve">, </w:t>
      </w:r>
      <w:hyperlink r:id="rId18">
        <w:r>
          <w:rPr>
            <w:u w:val="single"/>
          </w:rPr>
          <w:t>@AdWeek</w:t>
        </w:r>
      </w:hyperlink>
      <w:r>
        <w:t xml:space="preserve">, </w:t>
      </w:r>
      <w:hyperlink r:id="rId19">
        <w:r>
          <w:rPr>
            <w:u w:val="single"/>
          </w:rPr>
          <w:t>@PRWeek</w:t>
        </w:r>
      </w:hyperlink>
      <w:r>
        <w:t xml:space="preserve">. </w:t>
      </w:r>
      <w:hyperlink r:id="rId20">
        <w:r>
          <w:rPr>
            <w:u w:val="single"/>
          </w:rPr>
          <w:t>@rga</w:t>
        </w:r>
      </w:hyperlink>
      <w:r>
        <w:t xml:space="preserve">, </w:t>
      </w:r>
      <w:hyperlink r:id="rId21">
        <w:r>
          <w:rPr>
            <w:u w:val="single"/>
          </w:rPr>
          <w:t>@nmtifamp</w:t>
        </w:r>
      </w:hyperlink>
      <w:r>
        <w:t xml:space="preserve">, </w:t>
      </w:r>
      <w:hyperlink r:id="rId22">
        <w:r>
          <w:rPr>
            <w:u w:val="single"/>
          </w:rPr>
          <w:t>@AdAge</w:t>
        </w:r>
      </w:hyperlink>
      <w:r>
        <w:t xml:space="preserve">, </w:t>
      </w:r>
      <w:hyperlink r:id="rId23">
        <w:r>
          <w:rPr>
            <w:u w:val="single"/>
          </w:rPr>
          <w:t>@WeAreSocial</w:t>
        </w:r>
      </w:hyperlink>
    </w:p>
    <w:p w:rsidR="006A7937" w:rsidRDefault="006A7937">
      <w:pPr>
        <w:pBdr>
          <w:top w:val="nil"/>
          <w:left w:val="nil"/>
          <w:bottom w:val="nil"/>
          <w:right w:val="nil"/>
          <w:between w:val="nil"/>
        </w:pBdr>
        <w:ind w:right="290"/>
      </w:pPr>
    </w:p>
    <w:p w:rsidR="006A7937" w:rsidRDefault="00327700">
      <w:pPr>
        <w:pBdr>
          <w:top w:val="nil"/>
          <w:left w:val="nil"/>
          <w:bottom w:val="nil"/>
          <w:right w:val="nil"/>
          <w:between w:val="nil"/>
        </w:pBdr>
        <w:rPr>
          <w:b/>
        </w:rPr>
      </w:pPr>
      <w:r>
        <w:rPr>
          <w:b/>
        </w:rPr>
        <w:t xml:space="preserve">Reading </w:t>
      </w:r>
    </w:p>
    <w:p w:rsidR="006A7937" w:rsidRDefault="00327700">
      <w:pPr>
        <w:pBdr>
          <w:top w:val="nil"/>
          <w:left w:val="nil"/>
          <w:bottom w:val="nil"/>
          <w:right w:val="nil"/>
          <w:between w:val="nil"/>
        </w:pBdr>
      </w:pPr>
      <w:r>
        <w:t xml:space="preserve">All reading for the lectures listed on the </w:t>
      </w:r>
      <w:hyperlink w:anchor="rjtqt05sv5te">
        <w:r>
          <w:t>schedule</w:t>
        </w:r>
      </w:hyperlink>
      <w:r>
        <w:t xml:space="preserve"> are to be completed </w:t>
      </w:r>
      <w:r>
        <w:rPr>
          <w:u w:val="single"/>
        </w:rPr>
        <w:t>before</w:t>
      </w:r>
      <w:r>
        <w:t xml:space="preserve"> class. There may be some readings posted on Sakai for specific class sessions. Sakai readings and lecture slides will be posted in the “Resources” section. </w:t>
      </w:r>
    </w:p>
    <w:p w:rsidR="006A7937" w:rsidRDefault="006A7937">
      <w:pPr>
        <w:pBdr>
          <w:top w:val="nil"/>
          <w:left w:val="nil"/>
          <w:bottom w:val="nil"/>
          <w:right w:val="nil"/>
          <w:between w:val="nil"/>
        </w:pBdr>
      </w:pPr>
    </w:p>
    <w:p w:rsidR="006A7937" w:rsidRDefault="00327700">
      <w:pPr>
        <w:keepNext/>
        <w:pBdr>
          <w:top w:val="nil"/>
          <w:left w:val="nil"/>
          <w:bottom w:val="nil"/>
          <w:right w:val="nil"/>
          <w:between w:val="nil"/>
        </w:pBdr>
        <w:rPr>
          <w:b/>
          <w:highlight w:val="white"/>
        </w:rPr>
      </w:pPr>
      <w:r>
        <w:rPr>
          <w:b/>
          <w:highlight w:val="white"/>
        </w:rPr>
        <w:t>Attendance</w:t>
      </w:r>
    </w:p>
    <w:p w:rsidR="006A7937" w:rsidRDefault="00327700">
      <w:pPr>
        <w:pStyle w:val="Heading6"/>
        <w:spacing w:before="0" w:after="0"/>
        <w:ind w:right="220"/>
        <w:rPr>
          <w:b w:val="0"/>
          <w:sz w:val="24"/>
          <w:szCs w:val="24"/>
          <w:highlight w:val="white"/>
        </w:rPr>
      </w:pPr>
      <w:bookmarkStart w:id="4" w:name="_zgce5gjsm73v" w:colFirst="0" w:colLast="0"/>
      <w:bookmarkEnd w:id="4"/>
      <w:r>
        <w:rPr>
          <w:b w:val="0"/>
          <w:sz w:val="24"/>
          <w:szCs w:val="24"/>
        </w:rPr>
        <w:t xml:space="preserve">Attendance is required. </w:t>
      </w:r>
      <w:r>
        <w:rPr>
          <w:b w:val="0"/>
          <w:sz w:val="24"/>
          <w:szCs w:val="24"/>
          <w:highlight w:val="white"/>
        </w:rPr>
        <w:t xml:space="preserve">Regular, on-time class attendance is a student obligation, and expected. If you have three unexcused absences, your overall grade will be reduced a letter grade (or 10%). As a professional courtesy, let us know when you will miss class. </w:t>
      </w:r>
    </w:p>
    <w:p w:rsidR="006A7937" w:rsidRDefault="006A7937">
      <w:pPr>
        <w:ind w:right="220"/>
        <w:rPr>
          <w:highlight w:val="white"/>
        </w:rPr>
      </w:pPr>
    </w:p>
    <w:p w:rsidR="006A7937" w:rsidRDefault="00327700">
      <w:pPr>
        <w:ind w:right="220"/>
        <w:rPr>
          <w:highlight w:val="white"/>
        </w:rPr>
      </w:pPr>
      <w:r>
        <w:rPr>
          <w:highlight w:val="white"/>
        </w:rPr>
        <w:t xml:space="preserve">If you believe your absence should be excused for a relevant event or religious holiday, please send an email </w:t>
      </w:r>
      <w:r>
        <w:rPr>
          <w:i/>
          <w:highlight w:val="white"/>
        </w:rPr>
        <w:t>beforehand</w:t>
      </w:r>
      <w:r>
        <w:rPr>
          <w:highlight w:val="white"/>
        </w:rPr>
        <w:t xml:space="preserve"> detailing the event and why you will miss class. Absences as a result of family death or health issues will be addressed based on the circumstances. Should you miss a prolonged period of the course, you will be directed to the Registrar’s Office or Summer School Office for handling the compensation process.</w:t>
      </w:r>
    </w:p>
    <w:p w:rsidR="006A7937" w:rsidRDefault="006A7937">
      <w:pPr>
        <w:ind w:right="220"/>
        <w:rPr>
          <w:highlight w:val="white"/>
        </w:rPr>
      </w:pPr>
    </w:p>
    <w:p w:rsidR="006A7937" w:rsidRDefault="00327700">
      <w:pPr>
        <w:spacing w:before="60"/>
        <w:ind w:right="320"/>
      </w:pPr>
      <w:r>
        <w:rPr>
          <w:highlight w:val="white"/>
        </w:rPr>
        <w:t xml:space="preserve">You may make up work you missed because of an unplanned absence </w:t>
      </w:r>
      <w:r>
        <w:rPr>
          <w:highlight w:val="white"/>
          <w:u w:val="single"/>
        </w:rPr>
        <w:t>only upon</w:t>
      </w:r>
      <w:r>
        <w:rPr>
          <w:highlight w:val="white"/>
        </w:rPr>
        <w:t xml:space="preserve"> documented proof of a reasonable excused absence. Documented proof includes a doctor’s note, email notification of a delayed or cancelled flight, etc. It is your responsibility to acquire class notes, missed assignments and turn in makeup work. If you have an unplanned excused absence, it is your responsibility to request makeup assignments because of an absence. You are responsible for acquiring notes from classmates; the instructor will not provide notes outside of regular class time. A student is responsible for all work— including tests and written work—for all class meetings. </w:t>
      </w:r>
    </w:p>
    <w:p w:rsidR="006A7937" w:rsidRDefault="00327700">
      <w:pPr>
        <w:widowControl w:val="0"/>
        <w:pBdr>
          <w:top w:val="nil"/>
          <w:left w:val="nil"/>
          <w:bottom w:val="nil"/>
          <w:right w:val="nil"/>
          <w:between w:val="nil"/>
        </w:pBdr>
        <w:spacing w:line="288" w:lineRule="auto"/>
        <w:rPr>
          <w:sz w:val="20"/>
          <w:szCs w:val="20"/>
          <w:shd w:val="clear" w:color="auto" w:fill="FF9900"/>
        </w:rPr>
      </w:pPr>
      <w:r>
        <w:rPr>
          <w:sz w:val="20"/>
          <w:szCs w:val="20"/>
          <w:shd w:val="clear" w:color="auto" w:fill="FF9900"/>
        </w:rPr>
        <w:lastRenderedPageBreak/>
        <w:t xml:space="preserve"> </w:t>
      </w:r>
    </w:p>
    <w:p w:rsidR="006A7937" w:rsidRDefault="00327700">
      <w:pPr>
        <w:widowControl w:val="0"/>
        <w:rPr>
          <w:highlight w:val="white"/>
        </w:rPr>
      </w:pPr>
      <w:r>
        <w:rPr>
          <w:b/>
          <w:highlight w:val="white"/>
        </w:rPr>
        <w:t>School Closure:</w:t>
      </w:r>
      <w:r>
        <w:rPr>
          <w:highlight w:val="white"/>
        </w:rPr>
        <w:t xml:space="preserve"> If school closes before the official semester ends, then your grade will be based on the work completed.</w:t>
      </w:r>
    </w:p>
    <w:p w:rsidR="006A7937" w:rsidRDefault="006A7937">
      <w:pPr>
        <w:widowControl w:val="0"/>
        <w:rPr>
          <w:highlight w:val="white"/>
        </w:rPr>
      </w:pPr>
    </w:p>
    <w:p w:rsidR="006A7937" w:rsidRDefault="00327700">
      <w:pPr>
        <w:widowControl w:val="0"/>
        <w:rPr>
          <w:b/>
          <w:highlight w:val="white"/>
        </w:rPr>
      </w:pPr>
      <w:r>
        <w:rPr>
          <w:b/>
          <w:highlight w:val="white"/>
        </w:rPr>
        <w:t>Honor Code</w:t>
      </w:r>
    </w:p>
    <w:p w:rsidR="006A7937" w:rsidRDefault="00327700">
      <w:pPr>
        <w:widowControl w:val="0"/>
        <w:rPr>
          <w:highlight w:val="white"/>
        </w:rPr>
      </w:pPr>
      <w:r>
        <w:rPr>
          <w:highlight w:val="white"/>
        </w:rPr>
        <w:t xml:space="preserve">All work submitted for this course must be your work. All sources used for information must be properly cited. Students should adhere to the University’s Honor Code: </w:t>
      </w:r>
      <w:r>
        <w:rPr>
          <w:highlight w:val="white"/>
          <w:u w:val="single"/>
        </w:rPr>
        <w:t>honor.unc.edu</w:t>
      </w:r>
      <w:r>
        <w:rPr>
          <w:highlight w:val="white"/>
        </w:rPr>
        <w:t xml:space="preserve">. The ideas and content within your materials must be original and not copied from others. In our industry, we are expected to be original and creative all of the time. All written content submitted for this course will be processed by plagiarism detection software. Our policy is to investigate all documents having greater than 15% of content from other sources as measured by TurnItIn.com. Documents that appear to have content from other than the author will be turned over to the University. </w:t>
      </w:r>
    </w:p>
    <w:p w:rsidR="006A7937" w:rsidRDefault="006A7937">
      <w:pPr>
        <w:widowControl w:val="0"/>
        <w:rPr>
          <w:highlight w:val="white"/>
        </w:rPr>
      </w:pPr>
    </w:p>
    <w:p w:rsidR="006A7937" w:rsidRDefault="00327700">
      <w:pPr>
        <w:ind w:right="320"/>
        <w:rPr>
          <w:b/>
          <w:highlight w:val="white"/>
        </w:rPr>
      </w:pPr>
      <w:r>
        <w:rPr>
          <w:b/>
          <w:highlight w:val="white"/>
        </w:rPr>
        <w:t>Diversity and Inclusion</w:t>
      </w:r>
    </w:p>
    <w:p w:rsidR="006A7937" w:rsidRDefault="00327700">
      <w:pPr>
        <w:ind w:right="320"/>
        <w:rPr>
          <w:highlight w:val="white"/>
        </w:rPr>
      </w:pPr>
      <w:r>
        <w:rPr>
          <w:highlight w:val="white"/>
        </w:rPr>
        <w:t xml:space="preserve">The School of Media and Journalism adopted Diversity and Inclusion Mission and Vision statements in spring 2016 with accompanying goals: </w:t>
      </w:r>
      <w:hyperlink r:id="rId24">
        <w:r>
          <w:rPr>
            <w:highlight w:val="white"/>
            <w:u w:val="single"/>
          </w:rPr>
          <w:t>http://www.mj.unc.edu/diversity-and-inclusion</w:t>
        </w:r>
      </w:hyperlink>
      <w:r>
        <w:rPr>
          <w:highlight w:val="white"/>
        </w:rPr>
        <w:t>. 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w:t>
      </w:r>
    </w:p>
    <w:p w:rsidR="006A7937" w:rsidRDefault="00327700">
      <w:pPr>
        <w:spacing w:before="20"/>
        <w:rPr>
          <w:highlight w:val="white"/>
        </w:rPr>
      </w:pPr>
      <w:r>
        <w:rPr>
          <w:highlight w:val="white"/>
        </w:rPr>
        <w:tab/>
      </w:r>
      <w:r>
        <w:rPr>
          <w:highlight w:val="white"/>
        </w:rPr>
        <w:tab/>
      </w:r>
      <w:r>
        <w:rPr>
          <w:highlight w:val="white"/>
        </w:rPr>
        <w:tab/>
      </w:r>
      <w:r>
        <w:rPr>
          <w:highlight w:val="white"/>
        </w:rPr>
        <w:tab/>
      </w:r>
    </w:p>
    <w:p w:rsidR="006A7937" w:rsidRDefault="00327700">
      <w:pPr>
        <w:spacing w:before="20"/>
        <w:rPr>
          <w:b/>
          <w:highlight w:val="white"/>
        </w:rPr>
      </w:pPr>
      <w:r>
        <w:rPr>
          <w:b/>
          <w:highlight w:val="white"/>
        </w:rPr>
        <w:t>Harassment</w:t>
      </w:r>
    </w:p>
    <w:p w:rsidR="006A7937" w:rsidRDefault="00327700">
      <w:pPr>
        <w:spacing w:before="20"/>
        <w:rPr>
          <w:highlight w:val="white"/>
        </w:rPr>
      </w:pPr>
      <w:r>
        <w:rPr>
          <w:highlight w:val="white"/>
        </w:rPr>
        <w:t>We all have the right to our opinions. In the classroom, everyone should feel comfortable expressing his or her opinions. We do not need to agree but we do need to respect others’ thoughts. The University does not tolerate harassment. Please support your classmates’ and others’ right to worship, act, look and think, in their own way. Originality is valued in our industry; we should always appreciate everyone’s originality. Harassment is a violation of the Honor Code, Title VII of the Civil Rights Act (1964), and Title IX. If you are harassed or feel threatened, please bring it to my attention at an appropriate time or contact the Dean of Students (dos@unc.edu, 919-966-4042).</w:t>
      </w:r>
    </w:p>
    <w:p w:rsidR="006A7937" w:rsidRDefault="00327700">
      <w:pPr>
        <w:spacing w:before="20"/>
        <w:rPr>
          <w:highlight w:val="white"/>
        </w:rPr>
      </w:pPr>
      <w:r>
        <w:rPr>
          <w:highlight w:val="white"/>
        </w:rPr>
        <w:tab/>
      </w:r>
      <w:r>
        <w:rPr>
          <w:highlight w:val="white"/>
        </w:rPr>
        <w:tab/>
      </w:r>
      <w:r>
        <w:rPr>
          <w:highlight w:val="white"/>
        </w:rPr>
        <w:tab/>
      </w:r>
      <w:r>
        <w:rPr>
          <w:highlight w:val="white"/>
        </w:rPr>
        <w:tab/>
      </w:r>
      <w:r>
        <w:rPr>
          <w:highlight w:val="white"/>
        </w:rPr>
        <w:tab/>
      </w:r>
    </w:p>
    <w:p w:rsidR="006A7937" w:rsidRDefault="00327700">
      <w:pPr>
        <w:spacing w:before="20"/>
        <w:rPr>
          <w:b/>
          <w:highlight w:val="white"/>
        </w:rPr>
      </w:pPr>
      <w:r>
        <w:rPr>
          <w:b/>
          <w:highlight w:val="white"/>
        </w:rPr>
        <w:t>Special Needs Policy</w:t>
      </w:r>
    </w:p>
    <w:p w:rsidR="006A7937" w:rsidRDefault="00327700">
      <w:pPr>
        <w:spacing w:before="20"/>
        <w:rPr>
          <w:highlight w:val="white"/>
        </w:rPr>
      </w:pPr>
      <w:r>
        <w:rPr>
          <w:highlight w:val="white"/>
        </w:rPr>
        <w:t xml:space="preserve">If you need accommodations based upon a disability, under the terms of the Americans with Disabilities Act, or Section 504 of the Rehabilitation Act of 1973, please email us your needs </w:t>
      </w:r>
      <w:r>
        <w:rPr>
          <w:highlight w:val="white"/>
          <w:u w:val="single"/>
        </w:rPr>
        <w:t>by the end of the first week of classes</w:t>
      </w:r>
      <w:r>
        <w:rPr>
          <w:highlight w:val="white"/>
        </w:rPr>
        <w:t xml:space="preserve">. This includes physical needs as well as less apparent needs such as testing anxiety. If you need information about disabilities, please visit the Learning Center website at http://learningcenter.unc.edu/ldadhd-services/ </w:t>
      </w:r>
    </w:p>
    <w:p w:rsidR="006A7937" w:rsidRDefault="00327700">
      <w:pPr>
        <w:spacing w:before="20"/>
        <w:rPr>
          <w:highlight w:val="white"/>
        </w:rPr>
      </w:pPr>
      <w:r>
        <w:rPr>
          <w:highlight w:val="white"/>
        </w:rPr>
        <w:tab/>
      </w:r>
      <w:r>
        <w:rPr>
          <w:highlight w:val="white"/>
        </w:rPr>
        <w:tab/>
      </w:r>
      <w:r>
        <w:rPr>
          <w:highlight w:val="white"/>
        </w:rPr>
        <w:tab/>
      </w:r>
      <w:r>
        <w:rPr>
          <w:highlight w:val="white"/>
        </w:rPr>
        <w:tab/>
      </w:r>
    </w:p>
    <w:p w:rsidR="006A7937" w:rsidRDefault="00327700">
      <w:pPr>
        <w:spacing w:before="20"/>
        <w:rPr>
          <w:b/>
          <w:highlight w:val="white"/>
        </w:rPr>
      </w:pPr>
      <w:r>
        <w:rPr>
          <w:b/>
          <w:highlight w:val="white"/>
        </w:rPr>
        <w:t>Technology Policy</w:t>
      </w:r>
    </w:p>
    <w:p w:rsidR="006A7937" w:rsidRDefault="00327700">
      <w:pPr>
        <w:spacing w:before="20"/>
        <w:rPr>
          <w:highlight w:val="white"/>
        </w:rPr>
      </w:pPr>
      <w:r>
        <w:rPr>
          <w:highlight w:val="white"/>
        </w:rPr>
        <w:t>Please turn off your cell phone and all other communication devices/applications when you are in class. Research demonstrates that your phone distracts you and others. In your internships and jobs, you are expected to put your phones away. The same goes for this classroom. Your use of the technology in the classroom is a privilege and should be used for taking notes and working assignments.</w:t>
      </w:r>
    </w:p>
    <w:p w:rsidR="006A7937" w:rsidRDefault="006A7937">
      <w:pPr>
        <w:spacing w:before="20"/>
        <w:rPr>
          <w:highlight w:val="white"/>
        </w:rPr>
      </w:pPr>
    </w:p>
    <w:p w:rsidR="006A7937" w:rsidRDefault="00327700">
      <w:pPr>
        <w:pStyle w:val="Heading6"/>
        <w:widowControl w:val="0"/>
        <w:spacing w:before="0" w:after="0"/>
        <w:ind w:right="220"/>
        <w:rPr>
          <w:sz w:val="24"/>
          <w:szCs w:val="24"/>
          <w:highlight w:val="white"/>
        </w:rPr>
      </w:pPr>
      <w:bookmarkStart w:id="5" w:name="_axd9b8xwkb48" w:colFirst="0" w:colLast="0"/>
      <w:bookmarkEnd w:id="5"/>
      <w:r>
        <w:rPr>
          <w:sz w:val="24"/>
          <w:szCs w:val="24"/>
          <w:highlight w:val="white"/>
        </w:rPr>
        <w:lastRenderedPageBreak/>
        <w:t xml:space="preserve">Email and Communication </w:t>
      </w:r>
    </w:p>
    <w:p w:rsidR="006A7937" w:rsidRDefault="00327700">
      <w:pPr>
        <w:pStyle w:val="Heading6"/>
        <w:widowControl w:val="0"/>
        <w:numPr>
          <w:ilvl w:val="0"/>
          <w:numId w:val="3"/>
        </w:numPr>
        <w:spacing w:before="0" w:after="0"/>
        <w:ind w:right="220"/>
        <w:rPr>
          <w:b w:val="0"/>
          <w:sz w:val="24"/>
          <w:szCs w:val="24"/>
          <w:highlight w:val="white"/>
        </w:rPr>
      </w:pPr>
      <w:bookmarkStart w:id="6" w:name="_qovt1vnv3wgr" w:colFirst="0" w:colLast="0"/>
      <w:bookmarkEnd w:id="6"/>
      <w:r>
        <w:rPr>
          <w:b w:val="0"/>
          <w:sz w:val="24"/>
          <w:szCs w:val="24"/>
          <w:highlight w:val="white"/>
        </w:rPr>
        <w:t xml:space="preserve">For emails to PR Professor: You should treat emails to Jordan as professional correspondence. All communication should include your name, your class, and a professionally worded message. When emailing the Jordan, it’s recommended you follow </w:t>
      </w:r>
      <w:hyperlink r:id="rId25">
        <w:r>
          <w:rPr>
            <w:b w:val="0"/>
            <w:sz w:val="24"/>
            <w:szCs w:val="24"/>
            <w:highlight w:val="white"/>
            <w:u w:val="single"/>
          </w:rPr>
          <w:t>this format</w:t>
        </w:r>
      </w:hyperlink>
      <w:r>
        <w:rPr>
          <w:b w:val="0"/>
          <w:sz w:val="24"/>
          <w:szCs w:val="24"/>
          <w:highlight w:val="white"/>
        </w:rPr>
        <w:t xml:space="preserve">. </w:t>
      </w:r>
    </w:p>
    <w:p w:rsidR="006A7937" w:rsidRDefault="00327700">
      <w:pPr>
        <w:pStyle w:val="Heading6"/>
        <w:widowControl w:val="0"/>
        <w:numPr>
          <w:ilvl w:val="0"/>
          <w:numId w:val="3"/>
        </w:numPr>
        <w:spacing w:before="0" w:after="0"/>
        <w:ind w:right="220"/>
        <w:rPr>
          <w:b w:val="0"/>
          <w:sz w:val="24"/>
          <w:szCs w:val="24"/>
          <w:highlight w:val="white"/>
        </w:rPr>
      </w:pPr>
      <w:bookmarkStart w:id="7" w:name="_o6kerwakxnu2" w:colFirst="0" w:colLast="0"/>
      <w:bookmarkEnd w:id="7"/>
      <w:r>
        <w:rPr>
          <w:b w:val="0"/>
          <w:sz w:val="24"/>
          <w:szCs w:val="24"/>
          <w:highlight w:val="white"/>
        </w:rPr>
        <w:t xml:space="preserve">For emails to Ad Professor: For the AD section of the class, you can be more casual in tone and voice (as well as style and format). </w:t>
      </w:r>
    </w:p>
    <w:p w:rsidR="006A7937" w:rsidRDefault="006A7937">
      <w:pPr>
        <w:pStyle w:val="Heading5"/>
        <w:widowControl w:val="0"/>
        <w:spacing w:before="0" w:after="0"/>
        <w:rPr>
          <w:sz w:val="24"/>
          <w:szCs w:val="24"/>
          <w:highlight w:val="white"/>
        </w:rPr>
      </w:pPr>
      <w:bookmarkStart w:id="8" w:name="_dar8k1izwizo" w:colFirst="0" w:colLast="0"/>
      <w:bookmarkEnd w:id="8"/>
    </w:p>
    <w:p w:rsidR="006A7937" w:rsidRDefault="00327700">
      <w:pPr>
        <w:pStyle w:val="Heading5"/>
        <w:widowControl w:val="0"/>
        <w:spacing w:before="0" w:after="0"/>
        <w:rPr>
          <w:sz w:val="24"/>
          <w:szCs w:val="24"/>
          <w:highlight w:val="white"/>
        </w:rPr>
      </w:pPr>
      <w:bookmarkStart w:id="9" w:name="_tr68zx1f3vur" w:colFirst="0" w:colLast="0"/>
      <w:bookmarkEnd w:id="9"/>
      <w:r>
        <w:rPr>
          <w:sz w:val="24"/>
          <w:szCs w:val="24"/>
          <w:highlight w:val="white"/>
        </w:rPr>
        <w:t>Formatting and Writing Expectations (</w:t>
      </w:r>
      <w:r>
        <w:rPr>
          <w:sz w:val="24"/>
          <w:szCs w:val="24"/>
          <w:highlight w:val="white"/>
          <w:u w:val="single"/>
        </w:rPr>
        <w:t>PR Section only</w:t>
      </w:r>
      <w:r>
        <w:rPr>
          <w:sz w:val="24"/>
          <w:szCs w:val="24"/>
          <w:highlight w:val="white"/>
        </w:rPr>
        <w:t>)</w:t>
      </w:r>
    </w:p>
    <w:p w:rsidR="006A7937" w:rsidRDefault="00327700">
      <w:pPr>
        <w:pStyle w:val="Heading5"/>
        <w:widowControl w:val="0"/>
        <w:spacing w:before="0" w:after="0"/>
        <w:rPr>
          <w:b w:val="0"/>
          <w:sz w:val="24"/>
          <w:szCs w:val="24"/>
          <w:highlight w:val="white"/>
        </w:rPr>
      </w:pPr>
      <w:bookmarkStart w:id="10" w:name="_7e1n8tvvbq0u" w:colFirst="0" w:colLast="0"/>
      <w:bookmarkEnd w:id="10"/>
      <w:r>
        <w:rPr>
          <w:b w:val="0"/>
          <w:sz w:val="24"/>
          <w:szCs w:val="24"/>
          <w:highlight w:val="white"/>
        </w:rPr>
        <w:t xml:space="preserve">In this class you are held to professional writing standards on all assignments. Professional writing is the correct use of grammar, spelling and punctuation. You must proofread your documents carefully to ensure your writing is professional. As writers in the digital age, we are privileged to technologies that check our spelling and grammar. There is no excuse for any spelling errors in your documents. </w:t>
      </w:r>
    </w:p>
    <w:p w:rsidR="006A7937" w:rsidRDefault="00327700">
      <w:pPr>
        <w:pStyle w:val="Heading5"/>
        <w:widowControl w:val="0"/>
        <w:spacing w:before="0" w:after="0"/>
        <w:rPr>
          <w:b w:val="0"/>
          <w:sz w:val="24"/>
          <w:szCs w:val="24"/>
          <w:highlight w:val="white"/>
        </w:rPr>
      </w:pPr>
      <w:bookmarkStart w:id="11" w:name="_t6leatldzeof" w:colFirst="0" w:colLast="0"/>
      <w:bookmarkEnd w:id="11"/>
      <w:r>
        <w:rPr>
          <w:b w:val="0"/>
          <w:sz w:val="24"/>
          <w:szCs w:val="24"/>
          <w:highlight w:val="white"/>
        </w:rPr>
        <w:tab/>
      </w:r>
      <w:r>
        <w:rPr>
          <w:b w:val="0"/>
          <w:sz w:val="24"/>
          <w:szCs w:val="24"/>
          <w:highlight w:val="white"/>
        </w:rPr>
        <w:tab/>
      </w:r>
      <w:r>
        <w:rPr>
          <w:b w:val="0"/>
          <w:sz w:val="24"/>
          <w:szCs w:val="24"/>
          <w:highlight w:val="white"/>
        </w:rPr>
        <w:tab/>
      </w:r>
    </w:p>
    <w:p w:rsidR="006A7937" w:rsidRDefault="00327700">
      <w:pPr>
        <w:widowControl w:val="0"/>
        <w:rPr>
          <w:highlight w:val="white"/>
        </w:rPr>
      </w:pPr>
      <w:r>
        <w:rPr>
          <w:highlight w:val="white"/>
        </w:rPr>
        <w:t xml:space="preserve">When submitting your assignments, we will tell you on the assignment sheet how we would like you to format the document. Follow the formatting requirements in this table for all draft copy assignments where specific formatting and styling is not provided. Documents not meeting these standards will not be accepted and considered late until corrected. </w:t>
      </w:r>
    </w:p>
    <w:p w:rsidR="006A7937" w:rsidRDefault="006A7937">
      <w:pPr>
        <w:widowControl w:val="0"/>
        <w:rPr>
          <w:highlight w:val="white"/>
        </w:rPr>
      </w:pPr>
    </w:p>
    <w:tbl>
      <w:tblPr>
        <w:tblStyle w:val="a"/>
        <w:tblW w:w="954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55"/>
        <w:gridCol w:w="1500"/>
        <w:gridCol w:w="1605"/>
        <w:gridCol w:w="900"/>
        <w:gridCol w:w="1485"/>
        <w:gridCol w:w="1605"/>
      </w:tblGrid>
      <w:tr w:rsidR="006A7937">
        <w:tc>
          <w:tcPr>
            <w:tcW w:w="1890"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Font</w:t>
            </w:r>
          </w:p>
        </w:tc>
        <w:tc>
          <w:tcPr>
            <w:tcW w:w="555"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Size</w:t>
            </w:r>
          </w:p>
        </w:tc>
        <w:tc>
          <w:tcPr>
            <w:tcW w:w="1500"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Page Margins</w:t>
            </w:r>
          </w:p>
        </w:tc>
        <w:tc>
          <w:tcPr>
            <w:tcW w:w="1605"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Page Numbers</w:t>
            </w:r>
          </w:p>
        </w:tc>
        <w:tc>
          <w:tcPr>
            <w:tcW w:w="900"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Name</w:t>
            </w:r>
          </w:p>
        </w:tc>
        <w:tc>
          <w:tcPr>
            <w:tcW w:w="1485"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Submissions</w:t>
            </w:r>
          </w:p>
        </w:tc>
        <w:tc>
          <w:tcPr>
            <w:tcW w:w="1605" w:type="dxa"/>
            <w:shd w:val="clear" w:color="auto" w:fill="auto"/>
            <w:tcMar>
              <w:top w:w="100" w:type="dxa"/>
              <w:left w:w="100" w:type="dxa"/>
              <w:bottom w:w="100" w:type="dxa"/>
              <w:right w:w="100" w:type="dxa"/>
            </w:tcMar>
          </w:tcPr>
          <w:p w:rsidR="006A7937" w:rsidRDefault="00327700">
            <w:pPr>
              <w:widowControl w:val="0"/>
              <w:jc w:val="center"/>
              <w:rPr>
                <w:b/>
                <w:sz w:val="20"/>
                <w:szCs w:val="20"/>
                <w:highlight w:val="white"/>
              </w:rPr>
            </w:pPr>
            <w:r>
              <w:rPr>
                <w:b/>
                <w:sz w:val="20"/>
                <w:szCs w:val="20"/>
                <w:highlight w:val="white"/>
              </w:rPr>
              <w:t>Lines</w:t>
            </w:r>
          </w:p>
        </w:tc>
      </w:tr>
      <w:tr w:rsidR="006A7937">
        <w:tc>
          <w:tcPr>
            <w:tcW w:w="1890"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Times New Roman</w:t>
            </w:r>
          </w:p>
        </w:tc>
        <w:tc>
          <w:tcPr>
            <w:tcW w:w="555"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12</w:t>
            </w:r>
          </w:p>
        </w:tc>
        <w:tc>
          <w:tcPr>
            <w:tcW w:w="1500"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1 inch all sides</w:t>
            </w:r>
          </w:p>
        </w:tc>
        <w:tc>
          <w:tcPr>
            <w:tcW w:w="1605"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All text pages</w:t>
            </w:r>
          </w:p>
        </w:tc>
        <w:tc>
          <w:tcPr>
            <w:tcW w:w="900"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Header</w:t>
            </w:r>
          </w:p>
        </w:tc>
        <w:tc>
          <w:tcPr>
            <w:tcW w:w="1485"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Sakai</w:t>
            </w:r>
          </w:p>
        </w:tc>
        <w:tc>
          <w:tcPr>
            <w:tcW w:w="1605" w:type="dxa"/>
            <w:shd w:val="clear" w:color="auto" w:fill="auto"/>
            <w:tcMar>
              <w:top w:w="100" w:type="dxa"/>
              <w:left w:w="100" w:type="dxa"/>
              <w:bottom w:w="100" w:type="dxa"/>
              <w:right w:w="100" w:type="dxa"/>
            </w:tcMar>
          </w:tcPr>
          <w:p w:rsidR="006A7937" w:rsidRDefault="00327700">
            <w:pPr>
              <w:widowControl w:val="0"/>
              <w:jc w:val="center"/>
              <w:rPr>
                <w:sz w:val="20"/>
                <w:szCs w:val="20"/>
                <w:highlight w:val="white"/>
              </w:rPr>
            </w:pPr>
            <w:r>
              <w:rPr>
                <w:sz w:val="20"/>
                <w:szCs w:val="20"/>
                <w:highlight w:val="white"/>
              </w:rPr>
              <w:t>Double Spaced</w:t>
            </w:r>
          </w:p>
        </w:tc>
      </w:tr>
    </w:tbl>
    <w:p w:rsidR="006A7937" w:rsidRDefault="006A7937">
      <w:pPr>
        <w:widowControl w:val="0"/>
        <w:rPr>
          <w:highlight w:val="white"/>
        </w:rPr>
      </w:pPr>
    </w:p>
    <w:p w:rsidR="006A7937" w:rsidRDefault="00327700">
      <w:pPr>
        <w:ind w:right="320"/>
        <w:rPr>
          <w:highlight w:val="white"/>
        </w:rPr>
      </w:pPr>
      <w:r>
        <w:rPr>
          <w:b/>
          <w:highlight w:val="white"/>
        </w:rPr>
        <w:t xml:space="preserve">Computer Supplies: </w:t>
      </w:r>
      <w:r>
        <w:rPr>
          <w:highlight w:val="white"/>
        </w:rPr>
        <w:t xml:space="preserve">All work should be saved to the cloud, or a flash/jump drive. Save early and often, we cannot rescue or resurrect lost documents. </w:t>
      </w:r>
    </w:p>
    <w:p w:rsidR="006A7937" w:rsidRDefault="006A7937"/>
    <w:p w:rsidR="006A7937" w:rsidRDefault="00327700">
      <w:pPr>
        <w:spacing w:before="20"/>
        <w:rPr>
          <w:b/>
          <w:highlight w:val="white"/>
        </w:rPr>
      </w:pPr>
      <w:bookmarkStart w:id="12" w:name="kix.5gbo8gdrwhte" w:colFirst="0" w:colLast="0"/>
      <w:bookmarkEnd w:id="12"/>
      <w:r>
        <w:rPr>
          <w:b/>
          <w:highlight w:val="white"/>
        </w:rPr>
        <w:t>Grading</w:t>
      </w:r>
    </w:p>
    <w:p w:rsidR="006A7937" w:rsidRDefault="00327700">
      <w:pPr>
        <w:spacing w:before="20"/>
        <w:rPr>
          <w:highlight w:val="white"/>
        </w:rPr>
      </w:pPr>
      <w:r>
        <w:rPr>
          <w:highlight w:val="white"/>
        </w:rPr>
        <w:t>This course is based on a total of 1,000 points. 30% of your grade will be based on two exams. 20% of your grade is based on the PR test, and 10% of your grade is based on the advertising test. Another 60% of your grade will be based on assignments. There will be four assignments, each worth 100 points each. In total, two assignments will focus on public relations and two assignments will focus on advertising. Lastly, 10% of your grade is based on quizzes in the PR section.</w:t>
      </w:r>
    </w:p>
    <w:p w:rsidR="006A7937" w:rsidRDefault="00327700">
      <w:pPr>
        <w:spacing w:before="20"/>
        <w:rPr>
          <w:highlight w:val="white"/>
        </w:rPr>
      </w:pPr>
      <w:r>
        <w:rPr>
          <w:highlight w:val="white"/>
        </w:rPr>
        <w:tab/>
      </w:r>
      <w:r>
        <w:rPr>
          <w:highlight w:val="white"/>
        </w:rPr>
        <w:tab/>
      </w:r>
      <w:r>
        <w:rPr>
          <w:highlight w:val="white"/>
        </w:rPr>
        <w:tab/>
      </w:r>
      <w:r>
        <w:rPr>
          <w:highlight w:val="white"/>
        </w:rPr>
        <w:tab/>
      </w:r>
      <w:r>
        <w:rPr>
          <w:highlight w:val="white"/>
        </w:rPr>
        <w:tab/>
      </w:r>
    </w:p>
    <w:p w:rsidR="006A7937" w:rsidRDefault="00327700">
      <w:pPr>
        <w:spacing w:before="20"/>
        <w:rPr>
          <w:b/>
          <w:highlight w:val="white"/>
        </w:rPr>
      </w:pPr>
      <w:r>
        <w:rPr>
          <w:highlight w:val="white"/>
        </w:rPr>
        <w:t xml:space="preserve">If you have concerns about a grade, please inform us of this concern via email. We ask that you wait 24 hours after receiving your grade. Please outline your concern(s) and provide evidence to support your claim. You may challenge a grade up to one weeks after it has been posted on Sakai (this does not apply to grades posted during finals). </w:t>
      </w:r>
    </w:p>
    <w:p w:rsidR="006A7937" w:rsidRDefault="00327700">
      <w:pPr>
        <w:spacing w:before="20"/>
        <w:rPr>
          <w:highlight w:val="white"/>
        </w:rPr>
      </w:pPr>
      <w:r>
        <w:rPr>
          <w:highlight w:val="white"/>
        </w:rPr>
        <w:tab/>
      </w:r>
      <w:r>
        <w:rPr>
          <w:highlight w:val="white"/>
        </w:rPr>
        <w:tab/>
      </w:r>
      <w:r>
        <w:rPr>
          <w:highlight w:val="white"/>
        </w:rPr>
        <w:tab/>
      </w:r>
      <w:r>
        <w:rPr>
          <w:highlight w:val="white"/>
        </w:rPr>
        <w:tab/>
      </w:r>
      <w:r>
        <w:rPr>
          <w:highlight w:val="white"/>
        </w:rPr>
        <w:tab/>
      </w:r>
    </w:p>
    <w:p w:rsidR="006A7937" w:rsidRDefault="00327700">
      <w:pPr>
        <w:spacing w:before="20"/>
        <w:rPr>
          <w:highlight w:val="white"/>
        </w:rPr>
      </w:pPr>
      <w:r>
        <w:rPr>
          <w:highlight w:val="white"/>
        </w:rPr>
        <w:t xml:space="preserve">Your final grade will be calculated using the University’s grading scale: A, B, C, D, F with the plus or minus option for each letter grades A–D. I follow the University’s grading standards. Here are tailored descriptions of the grade levels: </w:t>
      </w:r>
      <w:r>
        <w:rPr>
          <w:highlight w:val="white"/>
        </w:rPr>
        <w:tab/>
      </w:r>
    </w:p>
    <w:p w:rsidR="006A7937" w:rsidRDefault="00327700">
      <w:pPr>
        <w:numPr>
          <w:ilvl w:val="0"/>
          <w:numId w:val="6"/>
        </w:numPr>
        <w:spacing w:before="20"/>
        <w:rPr>
          <w:highlight w:val="white"/>
        </w:rPr>
      </w:pPr>
      <w:r>
        <w:rPr>
          <w:b/>
          <w:highlight w:val="white"/>
        </w:rPr>
        <w:t>A</w:t>
      </w:r>
      <w:r>
        <w:rPr>
          <w:highlight w:val="white"/>
        </w:rPr>
        <w:t>–Mastery of course content at the highest level of attainment that can reasonably be expected of students at a given stage of development. The A grade states clearly that the student has shown such outstanding promise in the aspect of the discipline under study. To achieve this grade, students should not miss class; students should read and critically engage ALL the assigned readings (textbook chapters and articles); complete assignments on time with the correct format, appropriate style, and with few grammatical errors; demonstrate their outstanding abilities; and stay informed on current events.</w:t>
      </w:r>
      <w:r>
        <w:rPr>
          <w:highlight w:val="white"/>
        </w:rPr>
        <w:tab/>
      </w:r>
    </w:p>
    <w:p w:rsidR="006A7937" w:rsidRDefault="00327700">
      <w:pPr>
        <w:numPr>
          <w:ilvl w:val="0"/>
          <w:numId w:val="6"/>
        </w:numPr>
        <w:rPr>
          <w:highlight w:val="white"/>
        </w:rPr>
      </w:pPr>
      <w:r>
        <w:rPr>
          <w:b/>
          <w:highlight w:val="white"/>
        </w:rPr>
        <w:lastRenderedPageBreak/>
        <w:t>B</w:t>
      </w:r>
      <w:r>
        <w:rPr>
          <w:highlight w:val="white"/>
        </w:rPr>
        <w:t>–Strong performance demonstrating a high level of attainment for a student at a given stage of development. The B grade states that the student has shown solid promise in the aspect of the discipline under study. To achieve this grade, students may miss two classes; read the assigned readings (textbook chapters and articles); complete assignments on time with proficient formatting, styling, and editing; and stay informed on current events.</w:t>
      </w:r>
    </w:p>
    <w:p w:rsidR="006A7937" w:rsidRDefault="00327700">
      <w:pPr>
        <w:numPr>
          <w:ilvl w:val="0"/>
          <w:numId w:val="6"/>
        </w:numPr>
        <w:rPr>
          <w:highlight w:val="white"/>
        </w:rPr>
      </w:pPr>
      <w:r>
        <w:rPr>
          <w:b/>
          <w:highlight w:val="white"/>
        </w:rPr>
        <w:t>C</w:t>
      </w:r>
      <w:r>
        <w:rPr>
          <w:highlight w:val="white"/>
        </w:rPr>
        <w:t>–A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To achieve this grade, students may miss two or three classes; read some of the assigned readings (textbook chapters and articles); complete assignments but not on time with formatting, styling, and editing errors; and follow current events occasionally.</w:t>
      </w:r>
    </w:p>
    <w:p w:rsidR="006A7937" w:rsidRDefault="00327700">
      <w:pPr>
        <w:numPr>
          <w:ilvl w:val="0"/>
          <w:numId w:val="6"/>
        </w:numPr>
        <w:rPr>
          <w:highlight w:val="white"/>
        </w:rPr>
      </w:pPr>
      <w:r>
        <w:rPr>
          <w:b/>
          <w:highlight w:val="white"/>
        </w:rPr>
        <w:t>D</w:t>
      </w:r>
      <w:r>
        <w:rPr>
          <w:highlight w:val="white"/>
        </w:rPr>
        <w:t>–A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to pursue another discipline or try again later. To receive this grade, students miss more than three classes; occasionally read the assigned readings (textbook chapters and articles); does not complete assignments or does so with partially proficient formatting, styling, and editing errors; and does not follow current events.</w:t>
      </w:r>
    </w:p>
    <w:p w:rsidR="006A7937" w:rsidRDefault="00327700">
      <w:pPr>
        <w:numPr>
          <w:ilvl w:val="0"/>
          <w:numId w:val="6"/>
        </w:numPr>
        <w:rPr>
          <w:highlight w:val="white"/>
        </w:rPr>
      </w:pPr>
      <w:r>
        <w:rPr>
          <w:b/>
          <w:highlight w:val="white"/>
        </w:rPr>
        <w:t>F</w:t>
      </w:r>
      <w:r>
        <w:rPr>
          <w:highlight w:val="white"/>
        </w:rPr>
        <w:t xml:space="preserve">–For whatever reasons, an unacceptable performance. The F grade indicates that the student's performance in the required exercises has revealed almost no understanding of the course content. </w:t>
      </w:r>
    </w:p>
    <w:p w:rsidR="006A7937" w:rsidRDefault="006A7937">
      <w:pPr>
        <w:spacing w:before="20"/>
        <w:rPr>
          <w:highlight w:val="white"/>
        </w:rPr>
      </w:pPr>
    </w:p>
    <w:p w:rsidR="006A7937" w:rsidRDefault="00327700">
      <w:pPr>
        <w:pStyle w:val="Heading6"/>
        <w:spacing w:before="0" w:after="0"/>
        <w:ind w:right="220"/>
        <w:rPr>
          <w:b w:val="0"/>
          <w:sz w:val="24"/>
          <w:szCs w:val="24"/>
          <w:highlight w:val="white"/>
        </w:rPr>
      </w:pPr>
      <w:bookmarkStart w:id="13" w:name="_sokp3t4h4z4c" w:colFirst="0" w:colLast="0"/>
      <w:bookmarkEnd w:id="13"/>
      <w:r>
        <w:rPr>
          <w:sz w:val="24"/>
          <w:szCs w:val="24"/>
          <w:highlight w:val="white"/>
        </w:rPr>
        <w:t xml:space="preserve">Assignments, Deadlines, and Late Work: </w:t>
      </w:r>
      <w:r>
        <w:rPr>
          <w:b w:val="0"/>
          <w:sz w:val="24"/>
          <w:szCs w:val="24"/>
          <w:highlight w:val="white"/>
        </w:rPr>
        <w:t xml:space="preserve">All assignments must be typed, correctly formatted and turned in on time. For out-of-class assignments, late papers will receive a reduced grade unless you and we agree </w:t>
      </w:r>
      <w:r>
        <w:rPr>
          <w:b w:val="0"/>
          <w:i/>
          <w:sz w:val="24"/>
          <w:szCs w:val="24"/>
          <w:highlight w:val="white"/>
          <w:u w:val="single"/>
        </w:rPr>
        <w:t>before</w:t>
      </w:r>
      <w:r>
        <w:rPr>
          <w:b w:val="0"/>
          <w:sz w:val="24"/>
          <w:szCs w:val="24"/>
          <w:highlight w:val="white"/>
        </w:rPr>
        <w:t xml:space="preserve"> the assignment is due that it can be late. Late assignments will receive an automatic 10% per day deduction. If you must miss class on a day when a written assignment is due, you must submit your assignment through Sakai on time. You are responsible for bringing the hard copy of an assignment, assignment sheet and support materials when requested. This policy is necessary so we can quickly return graded assignments. We will not accept any assignment one week after the due date. The one-week mark is calculated one week from the beginning of class period (2:00 p.m.) on the date that the assignment is due. </w:t>
      </w:r>
    </w:p>
    <w:p w:rsidR="006A7937" w:rsidRDefault="00327700">
      <w:pPr>
        <w:ind w:right="220"/>
        <w:rPr>
          <w:b/>
          <w:highlight w:val="white"/>
        </w:rPr>
      </w:pPr>
      <w:r>
        <w:rPr>
          <w:b/>
          <w:highlight w:val="white"/>
        </w:rPr>
        <w:t xml:space="preserve"> </w:t>
      </w:r>
    </w:p>
    <w:p w:rsidR="006A7937" w:rsidRDefault="00327700">
      <w:pPr>
        <w:ind w:right="160"/>
        <w:rPr>
          <w:highlight w:val="white"/>
        </w:rPr>
      </w:pPr>
      <w:r>
        <w:rPr>
          <w:b/>
          <w:highlight w:val="white"/>
        </w:rPr>
        <w:t xml:space="preserve">Sakai: </w:t>
      </w:r>
      <w:r>
        <w:rPr>
          <w:highlight w:val="white"/>
        </w:rPr>
        <w:t>We encourage you to use the Sakai Discussion Board feature to discuss client issues among your peers. This is an effective way to ask questions and share your perspective. Additionally, all other handouts are/will be posted on Sakai for your convenience. Please consult these materials.</w:t>
      </w:r>
    </w:p>
    <w:p w:rsidR="006A7937" w:rsidRDefault="00327700">
      <w:pPr>
        <w:rPr>
          <w:highlight w:val="white"/>
        </w:rPr>
      </w:pPr>
      <w:r>
        <w:rPr>
          <w:highlight w:val="white"/>
        </w:rPr>
        <w:t xml:space="preserve"> </w:t>
      </w:r>
    </w:p>
    <w:p w:rsidR="006A7937" w:rsidRDefault="00327700">
      <w:pPr>
        <w:ind w:right="60"/>
        <w:rPr>
          <w:highlight w:val="white"/>
        </w:rPr>
      </w:pPr>
      <w:r>
        <w:rPr>
          <w:b/>
          <w:highlight w:val="white"/>
        </w:rPr>
        <w:t xml:space="preserve">Course Grade Calculation: </w:t>
      </w:r>
      <w:r>
        <w:rPr>
          <w:highlight w:val="white"/>
        </w:rPr>
        <w:t>We will calculate your final course grade as follows:</w:t>
      </w:r>
    </w:p>
    <w:p w:rsidR="006A7937" w:rsidRDefault="00327700">
      <w:pPr>
        <w:ind w:right="60"/>
        <w:rPr>
          <w:highlight w:val="white"/>
        </w:rPr>
      </w:pPr>
      <w:r>
        <w:rPr>
          <w:highlight w:val="white"/>
        </w:rPr>
        <w:t xml:space="preserve">(Since the University grading system does not calculate A+, an “A” </w:t>
      </w:r>
      <w:r>
        <w:rPr>
          <w:highlight w:val="white"/>
          <w:u w:val="single"/>
        </w:rPr>
        <w:t>final</w:t>
      </w:r>
      <w:r>
        <w:rPr>
          <w:highlight w:val="white"/>
        </w:rPr>
        <w:t xml:space="preserve"> course grade requires a 92 or higher.) </w:t>
      </w:r>
    </w:p>
    <w:p w:rsidR="006A7937" w:rsidRDefault="006A7937">
      <w:pPr>
        <w:ind w:left="100" w:right="60"/>
        <w:rPr>
          <w:highlight w:val="white"/>
        </w:rPr>
      </w:pPr>
    </w:p>
    <w:p w:rsidR="006A7937" w:rsidRDefault="00327700">
      <w:pPr>
        <w:ind w:right="60"/>
        <w:rPr>
          <w:b/>
          <w:highlight w:val="white"/>
        </w:rPr>
      </w:pPr>
      <w:r>
        <w:rPr>
          <w:b/>
          <w:highlight w:val="white"/>
        </w:rPr>
        <w:t>Assignment</w:t>
      </w:r>
      <w:r>
        <w:rPr>
          <w:b/>
          <w:highlight w:val="white"/>
        </w:rPr>
        <w:tab/>
      </w:r>
      <w:r>
        <w:rPr>
          <w:b/>
          <w:highlight w:val="white"/>
        </w:rPr>
        <w:tab/>
      </w:r>
      <w:r>
        <w:rPr>
          <w:b/>
          <w:highlight w:val="white"/>
        </w:rPr>
        <w:tab/>
        <w:t>%</w:t>
      </w:r>
      <w:r>
        <w:rPr>
          <w:b/>
          <w:highlight w:val="white"/>
        </w:rPr>
        <w:tab/>
      </w:r>
      <w:r>
        <w:rPr>
          <w:b/>
          <w:highlight w:val="white"/>
        </w:rPr>
        <w:tab/>
        <w:t>Points</w:t>
      </w:r>
    </w:p>
    <w:p w:rsidR="006A7937" w:rsidRDefault="00327700">
      <w:pPr>
        <w:ind w:right="60"/>
        <w:rPr>
          <w:sz w:val="22"/>
          <w:szCs w:val="22"/>
          <w:highlight w:val="white"/>
        </w:rPr>
      </w:pPr>
      <w:r>
        <w:rPr>
          <w:sz w:val="22"/>
          <w:szCs w:val="22"/>
          <w:highlight w:val="white"/>
        </w:rPr>
        <w:t>PR test</w:t>
      </w:r>
      <w:r>
        <w:rPr>
          <w:sz w:val="22"/>
          <w:szCs w:val="22"/>
          <w:highlight w:val="white"/>
        </w:rPr>
        <w:tab/>
        <w:t>(1)</w:t>
      </w:r>
      <w:r>
        <w:rPr>
          <w:sz w:val="22"/>
          <w:szCs w:val="22"/>
          <w:highlight w:val="white"/>
        </w:rPr>
        <w:tab/>
      </w:r>
      <w:r>
        <w:rPr>
          <w:sz w:val="22"/>
          <w:szCs w:val="22"/>
          <w:highlight w:val="white"/>
        </w:rPr>
        <w:tab/>
      </w:r>
      <w:r>
        <w:rPr>
          <w:sz w:val="22"/>
          <w:szCs w:val="22"/>
          <w:highlight w:val="white"/>
        </w:rPr>
        <w:tab/>
        <w:t>20%</w:t>
      </w:r>
      <w:r>
        <w:rPr>
          <w:sz w:val="22"/>
          <w:szCs w:val="22"/>
          <w:highlight w:val="white"/>
        </w:rPr>
        <w:tab/>
      </w:r>
      <w:r>
        <w:rPr>
          <w:sz w:val="22"/>
          <w:szCs w:val="22"/>
          <w:highlight w:val="white"/>
        </w:rPr>
        <w:tab/>
        <w:t>200</w:t>
      </w:r>
      <w:r>
        <w:rPr>
          <w:sz w:val="22"/>
          <w:szCs w:val="22"/>
          <w:highlight w:val="white"/>
        </w:rPr>
        <w:tab/>
      </w:r>
      <w:r>
        <w:rPr>
          <w:sz w:val="22"/>
          <w:szCs w:val="22"/>
          <w:highlight w:val="white"/>
        </w:rPr>
        <w:tab/>
        <w:t>Grading scale:</w:t>
      </w:r>
      <w:r>
        <w:rPr>
          <w:sz w:val="22"/>
          <w:szCs w:val="22"/>
          <w:highlight w:val="white"/>
        </w:rPr>
        <w:tab/>
        <w:t>A = 90-100</w:t>
      </w:r>
      <w:r>
        <w:rPr>
          <w:sz w:val="22"/>
          <w:szCs w:val="22"/>
          <w:highlight w:val="white"/>
        </w:rPr>
        <w:tab/>
      </w:r>
      <w:r>
        <w:rPr>
          <w:sz w:val="22"/>
          <w:szCs w:val="22"/>
          <w:highlight w:val="white"/>
        </w:rPr>
        <w:tab/>
      </w:r>
      <w:r>
        <w:rPr>
          <w:sz w:val="22"/>
          <w:szCs w:val="22"/>
          <w:highlight w:val="white"/>
        </w:rPr>
        <w:tab/>
        <w:t xml:space="preserve">        PR assignments</w:t>
      </w:r>
      <w:r>
        <w:rPr>
          <w:sz w:val="22"/>
          <w:szCs w:val="22"/>
          <w:highlight w:val="white"/>
        </w:rPr>
        <w:tab/>
        <w:t>(2)</w:t>
      </w:r>
      <w:r>
        <w:rPr>
          <w:sz w:val="22"/>
          <w:szCs w:val="22"/>
          <w:highlight w:val="white"/>
        </w:rPr>
        <w:tab/>
      </w:r>
      <w:r>
        <w:rPr>
          <w:sz w:val="22"/>
          <w:szCs w:val="22"/>
          <w:highlight w:val="white"/>
        </w:rPr>
        <w:tab/>
        <w:t>20%</w:t>
      </w:r>
      <w:r>
        <w:rPr>
          <w:sz w:val="22"/>
          <w:szCs w:val="22"/>
          <w:highlight w:val="white"/>
        </w:rPr>
        <w:tab/>
      </w:r>
      <w:r>
        <w:rPr>
          <w:sz w:val="22"/>
          <w:szCs w:val="22"/>
          <w:highlight w:val="white"/>
        </w:rPr>
        <w:tab/>
        <w:t>200</w:t>
      </w:r>
      <w:r>
        <w:rPr>
          <w:sz w:val="22"/>
          <w:szCs w:val="22"/>
          <w:highlight w:val="white"/>
        </w:rPr>
        <w:tab/>
      </w:r>
      <w:r>
        <w:rPr>
          <w:sz w:val="22"/>
          <w:szCs w:val="22"/>
          <w:highlight w:val="white"/>
        </w:rPr>
        <w:tab/>
      </w:r>
      <w:r>
        <w:rPr>
          <w:sz w:val="22"/>
          <w:szCs w:val="22"/>
          <w:highlight w:val="white"/>
        </w:rPr>
        <w:tab/>
      </w:r>
      <w:r>
        <w:rPr>
          <w:sz w:val="22"/>
          <w:szCs w:val="22"/>
          <w:highlight w:val="white"/>
        </w:rPr>
        <w:tab/>
        <w:t>B = 80-89</w:t>
      </w:r>
    </w:p>
    <w:p w:rsidR="006A7937" w:rsidRDefault="00327700">
      <w:pPr>
        <w:ind w:right="60"/>
        <w:rPr>
          <w:sz w:val="22"/>
          <w:szCs w:val="22"/>
          <w:highlight w:val="white"/>
        </w:rPr>
      </w:pPr>
      <w:r>
        <w:rPr>
          <w:sz w:val="22"/>
          <w:szCs w:val="22"/>
          <w:highlight w:val="white"/>
        </w:rPr>
        <w:t>PR quizzes (10)</w:t>
      </w:r>
      <w:r>
        <w:rPr>
          <w:sz w:val="22"/>
          <w:szCs w:val="22"/>
          <w:highlight w:val="white"/>
        </w:rPr>
        <w:tab/>
      </w:r>
      <w:r>
        <w:rPr>
          <w:sz w:val="22"/>
          <w:szCs w:val="22"/>
          <w:highlight w:val="white"/>
        </w:rPr>
        <w:tab/>
      </w:r>
      <w:r>
        <w:rPr>
          <w:sz w:val="22"/>
          <w:szCs w:val="22"/>
          <w:highlight w:val="white"/>
        </w:rPr>
        <w:tab/>
        <w:t>10%</w:t>
      </w:r>
      <w:r>
        <w:rPr>
          <w:sz w:val="22"/>
          <w:szCs w:val="22"/>
          <w:highlight w:val="white"/>
        </w:rPr>
        <w:tab/>
      </w:r>
      <w:r>
        <w:rPr>
          <w:sz w:val="22"/>
          <w:szCs w:val="22"/>
          <w:highlight w:val="white"/>
        </w:rPr>
        <w:tab/>
        <w:t>100</w:t>
      </w:r>
      <w:r>
        <w:rPr>
          <w:sz w:val="22"/>
          <w:szCs w:val="22"/>
          <w:highlight w:val="white"/>
        </w:rPr>
        <w:tab/>
      </w:r>
      <w:r>
        <w:rPr>
          <w:sz w:val="22"/>
          <w:szCs w:val="22"/>
          <w:highlight w:val="white"/>
        </w:rPr>
        <w:tab/>
      </w:r>
      <w:r>
        <w:rPr>
          <w:sz w:val="22"/>
          <w:szCs w:val="22"/>
          <w:highlight w:val="white"/>
        </w:rPr>
        <w:tab/>
      </w:r>
      <w:r>
        <w:rPr>
          <w:sz w:val="22"/>
          <w:szCs w:val="22"/>
          <w:highlight w:val="white"/>
        </w:rPr>
        <w:tab/>
        <w:t>C = 70-79</w:t>
      </w:r>
    </w:p>
    <w:p w:rsidR="006A7937" w:rsidRDefault="00327700">
      <w:pPr>
        <w:ind w:right="60"/>
        <w:rPr>
          <w:sz w:val="22"/>
          <w:szCs w:val="22"/>
          <w:highlight w:val="white"/>
        </w:rPr>
      </w:pPr>
      <w:r>
        <w:rPr>
          <w:sz w:val="22"/>
          <w:szCs w:val="22"/>
          <w:highlight w:val="white"/>
        </w:rPr>
        <w:t>Ad assignments (2)</w:t>
      </w:r>
      <w:r>
        <w:rPr>
          <w:sz w:val="22"/>
          <w:szCs w:val="22"/>
          <w:highlight w:val="white"/>
        </w:rPr>
        <w:tab/>
      </w:r>
      <w:r>
        <w:rPr>
          <w:sz w:val="22"/>
          <w:szCs w:val="22"/>
          <w:highlight w:val="white"/>
        </w:rPr>
        <w:tab/>
        <w:t>40%</w:t>
      </w:r>
      <w:r>
        <w:rPr>
          <w:sz w:val="22"/>
          <w:szCs w:val="22"/>
          <w:highlight w:val="white"/>
        </w:rPr>
        <w:tab/>
      </w:r>
      <w:r>
        <w:rPr>
          <w:sz w:val="22"/>
          <w:szCs w:val="22"/>
          <w:highlight w:val="white"/>
        </w:rPr>
        <w:tab/>
        <w:t>400</w:t>
      </w:r>
      <w:r>
        <w:rPr>
          <w:sz w:val="22"/>
          <w:szCs w:val="22"/>
          <w:highlight w:val="white"/>
        </w:rPr>
        <w:tab/>
      </w:r>
      <w:r>
        <w:rPr>
          <w:sz w:val="22"/>
          <w:szCs w:val="22"/>
          <w:highlight w:val="white"/>
        </w:rPr>
        <w:tab/>
      </w:r>
      <w:r>
        <w:rPr>
          <w:sz w:val="22"/>
          <w:szCs w:val="22"/>
          <w:highlight w:val="white"/>
        </w:rPr>
        <w:tab/>
      </w:r>
      <w:r>
        <w:rPr>
          <w:sz w:val="22"/>
          <w:szCs w:val="22"/>
          <w:highlight w:val="white"/>
        </w:rPr>
        <w:tab/>
        <w:t>D = 60-69</w:t>
      </w:r>
    </w:p>
    <w:p w:rsidR="006A7937" w:rsidRDefault="00327700">
      <w:pPr>
        <w:ind w:right="60"/>
        <w:rPr>
          <w:sz w:val="22"/>
          <w:szCs w:val="22"/>
          <w:highlight w:val="white"/>
        </w:rPr>
      </w:pPr>
      <w:r>
        <w:rPr>
          <w:sz w:val="22"/>
          <w:szCs w:val="22"/>
          <w:highlight w:val="white"/>
        </w:rPr>
        <w:t>Ad test (1)</w:t>
      </w:r>
      <w:r>
        <w:rPr>
          <w:sz w:val="22"/>
          <w:szCs w:val="22"/>
          <w:highlight w:val="white"/>
        </w:rPr>
        <w:tab/>
      </w:r>
      <w:r>
        <w:rPr>
          <w:sz w:val="22"/>
          <w:szCs w:val="22"/>
          <w:highlight w:val="white"/>
        </w:rPr>
        <w:tab/>
      </w:r>
      <w:r>
        <w:rPr>
          <w:sz w:val="22"/>
          <w:szCs w:val="22"/>
          <w:highlight w:val="white"/>
        </w:rPr>
        <w:tab/>
        <w:t>10%</w:t>
      </w:r>
      <w:r>
        <w:rPr>
          <w:sz w:val="22"/>
          <w:szCs w:val="22"/>
          <w:highlight w:val="white"/>
        </w:rPr>
        <w:tab/>
      </w:r>
      <w:r>
        <w:rPr>
          <w:sz w:val="22"/>
          <w:szCs w:val="22"/>
          <w:highlight w:val="white"/>
        </w:rPr>
        <w:tab/>
        <w:t>100</w:t>
      </w:r>
      <w:r>
        <w:rPr>
          <w:sz w:val="22"/>
          <w:szCs w:val="22"/>
          <w:highlight w:val="white"/>
        </w:rPr>
        <w:tab/>
      </w:r>
      <w:r>
        <w:rPr>
          <w:sz w:val="22"/>
          <w:szCs w:val="22"/>
          <w:highlight w:val="white"/>
        </w:rPr>
        <w:tab/>
      </w:r>
      <w:r>
        <w:rPr>
          <w:sz w:val="22"/>
          <w:szCs w:val="22"/>
          <w:highlight w:val="white"/>
        </w:rPr>
        <w:tab/>
      </w:r>
      <w:r>
        <w:rPr>
          <w:sz w:val="22"/>
          <w:szCs w:val="22"/>
          <w:highlight w:val="white"/>
        </w:rPr>
        <w:tab/>
        <w:t>F = Below 60</w:t>
      </w:r>
      <w:r>
        <w:rPr>
          <w:sz w:val="22"/>
          <w:szCs w:val="22"/>
          <w:highlight w:val="white"/>
        </w:rPr>
        <w:tab/>
      </w:r>
      <w:r>
        <w:rPr>
          <w:sz w:val="22"/>
          <w:szCs w:val="22"/>
          <w:highlight w:val="white"/>
        </w:rPr>
        <w:tab/>
      </w:r>
      <w:r>
        <w:rPr>
          <w:sz w:val="22"/>
          <w:szCs w:val="22"/>
          <w:highlight w:val="white"/>
        </w:rPr>
        <w:tab/>
      </w:r>
    </w:p>
    <w:p w:rsidR="006A7937" w:rsidRDefault="00327700">
      <w:pPr>
        <w:ind w:right="60"/>
        <w:rPr>
          <w:b/>
          <w:highlight w:val="white"/>
        </w:rPr>
      </w:pPr>
      <w:r>
        <w:rPr>
          <w:b/>
          <w:highlight w:val="white"/>
        </w:rPr>
        <w:t>Total</w:t>
      </w:r>
      <w:r>
        <w:rPr>
          <w:b/>
          <w:highlight w:val="white"/>
        </w:rPr>
        <w:tab/>
      </w:r>
      <w:r>
        <w:rPr>
          <w:b/>
          <w:highlight w:val="white"/>
        </w:rPr>
        <w:tab/>
      </w:r>
      <w:r>
        <w:rPr>
          <w:b/>
          <w:highlight w:val="white"/>
        </w:rPr>
        <w:tab/>
      </w:r>
      <w:r>
        <w:rPr>
          <w:b/>
          <w:highlight w:val="white"/>
        </w:rPr>
        <w:tab/>
        <w:t>100%</w:t>
      </w:r>
      <w:r>
        <w:rPr>
          <w:b/>
          <w:highlight w:val="white"/>
        </w:rPr>
        <w:tab/>
      </w:r>
      <w:r>
        <w:rPr>
          <w:b/>
          <w:highlight w:val="white"/>
        </w:rPr>
        <w:tab/>
        <w:t>1,000</w:t>
      </w:r>
    </w:p>
    <w:p w:rsidR="006A7937" w:rsidRDefault="006A7937">
      <w:pPr>
        <w:ind w:right="60"/>
        <w:rPr>
          <w:highlight w:val="white"/>
        </w:rPr>
      </w:pPr>
    </w:p>
    <w:p w:rsidR="006A7937" w:rsidRDefault="00327700">
      <w:pPr>
        <w:ind w:right="60"/>
        <w:rPr>
          <w:highlight w:val="white"/>
        </w:rPr>
      </w:pPr>
      <w:r>
        <w:rPr>
          <w:highlight w:val="white"/>
        </w:rPr>
        <w:t xml:space="preserve">*For all assignments, please see the assignment sheet/rubric for more details. </w:t>
      </w:r>
    </w:p>
    <w:p w:rsidR="006A7937" w:rsidRDefault="00327700">
      <w:pPr>
        <w:ind w:right="60"/>
      </w:pPr>
      <w:r>
        <w:rPr>
          <w:highlight w:val="white"/>
        </w:rPr>
        <w:t xml:space="preserve">**Grading scale values are absolute, there will be no rounding up at the end of the semester. </w:t>
      </w:r>
    </w:p>
    <w:p w:rsidR="006A7937" w:rsidRDefault="006A7937">
      <w:pPr>
        <w:ind w:right="60"/>
      </w:pPr>
    </w:p>
    <w:p w:rsidR="006A7937" w:rsidRDefault="00327700">
      <w:pPr>
        <w:pBdr>
          <w:top w:val="nil"/>
          <w:left w:val="nil"/>
          <w:bottom w:val="nil"/>
          <w:right w:val="nil"/>
          <w:between w:val="nil"/>
        </w:pBdr>
        <w:rPr>
          <w:b/>
          <w:highlight w:val="white"/>
        </w:rPr>
      </w:pPr>
      <w:r>
        <w:rPr>
          <w:b/>
          <w:highlight w:val="white"/>
        </w:rPr>
        <w:lastRenderedPageBreak/>
        <w:t>Quizzes (</w:t>
      </w:r>
      <w:r>
        <w:rPr>
          <w:b/>
          <w:highlight w:val="white"/>
          <w:u w:val="single"/>
        </w:rPr>
        <w:t>PR Section only</w:t>
      </w:r>
      <w:r>
        <w:rPr>
          <w:b/>
          <w:highlight w:val="white"/>
        </w:rPr>
        <w:t>)</w:t>
      </w:r>
    </w:p>
    <w:p w:rsidR="006A7937" w:rsidRDefault="00327700">
      <w:pPr>
        <w:pBdr>
          <w:top w:val="nil"/>
          <w:left w:val="nil"/>
          <w:bottom w:val="nil"/>
          <w:right w:val="nil"/>
          <w:between w:val="nil"/>
        </w:pBdr>
      </w:pPr>
      <w:r>
        <w:t>There will be 10 pop quizzes, each worth 10 points. The quizzes will be based on the readings.</w:t>
      </w:r>
    </w:p>
    <w:p w:rsidR="006A7937" w:rsidRDefault="006A7937">
      <w:pPr>
        <w:pBdr>
          <w:top w:val="nil"/>
          <w:left w:val="nil"/>
          <w:bottom w:val="nil"/>
          <w:right w:val="nil"/>
          <w:between w:val="nil"/>
        </w:pBdr>
      </w:pPr>
    </w:p>
    <w:p w:rsidR="006A7937" w:rsidRDefault="00327700">
      <w:pPr>
        <w:pBdr>
          <w:top w:val="nil"/>
          <w:left w:val="nil"/>
          <w:bottom w:val="nil"/>
          <w:right w:val="nil"/>
          <w:between w:val="nil"/>
        </w:pBdr>
        <w:rPr>
          <w:b/>
          <w:highlight w:val="white"/>
        </w:rPr>
      </w:pPr>
      <w:r>
        <w:rPr>
          <w:b/>
          <w:highlight w:val="white"/>
        </w:rPr>
        <w:t>Assessments/Assignments</w:t>
      </w:r>
    </w:p>
    <w:p w:rsidR="006A7937" w:rsidRDefault="00327700">
      <w:pPr>
        <w:pBdr>
          <w:top w:val="nil"/>
          <w:left w:val="nil"/>
          <w:bottom w:val="nil"/>
          <w:right w:val="nil"/>
          <w:between w:val="nil"/>
        </w:pBdr>
        <w:ind w:right="290"/>
        <w:rPr>
          <w:b/>
          <w:u w:val="single"/>
        </w:rPr>
      </w:pPr>
      <w:r>
        <w:t xml:space="preserve">There will be two advertising and two public relations assessments/assignments. Details about the assessments/assignments will be provided by the instructor. </w:t>
      </w:r>
    </w:p>
    <w:p w:rsidR="006A7937" w:rsidRDefault="006A7937">
      <w:pPr>
        <w:pBdr>
          <w:top w:val="nil"/>
          <w:left w:val="nil"/>
          <w:bottom w:val="nil"/>
          <w:right w:val="nil"/>
          <w:between w:val="nil"/>
        </w:pBdr>
        <w:ind w:right="290"/>
        <w:rPr>
          <w:b/>
        </w:rPr>
      </w:pPr>
    </w:p>
    <w:p w:rsidR="006A7937" w:rsidRDefault="00327700">
      <w:pPr>
        <w:rPr>
          <w:b/>
          <w:highlight w:val="white"/>
        </w:rPr>
      </w:pPr>
      <w:r>
        <w:rPr>
          <w:b/>
          <w:highlight w:val="white"/>
        </w:rPr>
        <w:t>Teaching style</w:t>
      </w:r>
    </w:p>
    <w:p w:rsidR="006A7937" w:rsidRDefault="00327700">
      <w:pPr>
        <w:rPr>
          <w:highlight w:val="white"/>
        </w:rPr>
      </w:pPr>
      <w:r>
        <w:rPr>
          <w:highlight w:val="white"/>
        </w:rPr>
        <w:t>We understand and acknowledge that people learn in different ways. Therefore during our time together, you will learn by reading, through lectures, by viewing examples, and by doing. One method of learning does not replace the other and one method is not more important than another. That said, we also understand and acknowledge that viewing examples (for example) may not be as intellectually stimulating to some students, while to others, it may be a key method for learning and retaining information. We know that not all students love every method of learning, which is why we try to present the material in a variety of ways for each topic we cover.</w:t>
      </w:r>
    </w:p>
    <w:p w:rsidR="006A7937" w:rsidRDefault="006A7937">
      <w:pPr>
        <w:rPr>
          <w:highlight w:val="white"/>
        </w:rPr>
      </w:pPr>
    </w:p>
    <w:p w:rsidR="006A7937" w:rsidRDefault="00327700">
      <w:pPr>
        <w:rPr>
          <w:highlight w:val="white"/>
        </w:rPr>
      </w:pPr>
      <w:r>
        <w:rPr>
          <w:highlight w:val="white"/>
        </w:rPr>
        <w:t>To do well in this class, you need to be engaged with each learning type. Please come talk to us at any time if you have questions or concerns about the course. Our objective for the course is to make it a positive learning experience, admittedly through your hard work. We are a resource available for your assistance and we want to see you succeed.</w:t>
      </w:r>
    </w:p>
    <w:p w:rsidR="006A7937" w:rsidRDefault="00327700">
      <w:pPr>
        <w:spacing w:before="20"/>
        <w:rPr>
          <w:highlight w:val="white"/>
        </w:rPr>
      </w:pPr>
      <w:r>
        <w:rPr>
          <w:highlight w:val="white"/>
        </w:rPr>
        <w:t xml:space="preserve"> </w:t>
      </w:r>
    </w:p>
    <w:p w:rsidR="006A7937" w:rsidRDefault="00327700">
      <w:pPr>
        <w:ind w:left="100" w:right="60"/>
        <w:rPr>
          <w:b/>
          <w:highlight w:val="white"/>
        </w:rPr>
      </w:pPr>
      <w:r>
        <w:rPr>
          <w:b/>
          <w:highlight w:val="white"/>
        </w:rPr>
        <w:t>Out-of-class assignments</w:t>
      </w:r>
    </w:p>
    <w:p w:rsidR="006A7937" w:rsidRDefault="00327700">
      <w:pPr>
        <w:numPr>
          <w:ilvl w:val="0"/>
          <w:numId w:val="2"/>
        </w:numPr>
        <w:spacing w:before="40"/>
        <w:ind w:right="100"/>
        <w:rPr>
          <w:highlight w:val="white"/>
        </w:rPr>
      </w:pPr>
      <w:r>
        <w:rPr>
          <w:highlight w:val="white"/>
        </w:rPr>
        <w:t xml:space="preserve">Assignments are due at the </w:t>
      </w:r>
      <w:r>
        <w:rPr>
          <w:i/>
          <w:highlight w:val="white"/>
          <w:u w:val="single"/>
        </w:rPr>
        <w:t>beginning</w:t>
      </w:r>
      <w:r>
        <w:rPr>
          <w:b/>
          <w:highlight w:val="white"/>
        </w:rPr>
        <w:t xml:space="preserve"> </w:t>
      </w:r>
      <w:r>
        <w:rPr>
          <w:highlight w:val="white"/>
        </w:rPr>
        <w:t xml:space="preserve">of class time. Late assignments (even one minute late) are docked 10%. </w:t>
      </w:r>
    </w:p>
    <w:p w:rsidR="006A7937" w:rsidRDefault="00327700">
      <w:pPr>
        <w:numPr>
          <w:ilvl w:val="0"/>
          <w:numId w:val="2"/>
        </w:numPr>
        <w:rPr>
          <w:highlight w:val="white"/>
        </w:rPr>
      </w:pPr>
      <w:r>
        <w:rPr>
          <w:highlight w:val="white"/>
        </w:rPr>
        <w:t>Assignments must be typewritten; assignments not typewritten will not be accepted. When you have a job, you’ll learn that computer glitches and printing problems happen but are not excused – the same is true in this classroom. Leave yourself plenty of time to cope with these problems and still make your deadline.</w:t>
      </w:r>
    </w:p>
    <w:p w:rsidR="006A7937" w:rsidRDefault="00327700">
      <w:pPr>
        <w:numPr>
          <w:ilvl w:val="0"/>
          <w:numId w:val="2"/>
        </w:numPr>
        <w:rPr>
          <w:highlight w:val="white"/>
        </w:rPr>
      </w:pPr>
      <w:r>
        <w:rPr>
          <w:highlight w:val="white"/>
        </w:rPr>
        <w:t>Out-of-class assignments should be picture perfect</w:t>
      </w:r>
      <w:r>
        <w:rPr>
          <w:b/>
          <w:highlight w:val="white"/>
        </w:rPr>
        <w:t xml:space="preserve"> </w:t>
      </w:r>
      <w:r>
        <w:rPr>
          <w:highlight w:val="white"/>
        </w:rPr>
        <w:t xml:space="preserve">when they are turned in. They may </w:t>
      </w:r>
      <w:r>
        <w:rPr>
          <w:highlight w:val="white"/>
          <w:u w:val="single"/>
        </w:rPr>
        <w:t>not</w:t>
      </w:r>
      <w:r>
        <w:rPr>
          <w:highlight w:val="white"/>
        </w:rPr>
        <w:t xml:space="preserve"> be edited on hard copy. Obvious corrections, such as penned-in material, correction fluid, type- overs, etc., will be penalized. No handwritten edits.</w:t>
      </w:r>
    </w:p>
    <w:p w:rsidR="006A7937" w:rsidRDefault="00327700">
      <w:pPr>
        <w:spacing w:before="20"/>
        <w:rPr>
          <w:highlight w:val="white"/>
        </w:rPr>
      </w:pPr>
      <w:r>
        <w:rPr>
          <w:highlight w:val="white"/>
        </w:rPr>
        <w:t xml:space="preserve"> </w:t>
      </w:r>
    </w:p>
    <w:p w:rsidR="006A7937" w:rsidRDefault="00327700">
      <w:pPr>
        <w:ind w:left="100" w:right="60"/>
        <w:rPr>
          <w:b/>
          <w:highlight w:val="white"/>
        </w:rPr>
      </w:pPr>
      <w:r>
        <w:rPr>
          <w:b/>
          <w:highlight w:val="white"/>
        </w:rPr>
        <w:t>Rewrites (</w:t>
      </w:r>
      <w:r>
        <w:rPr>
          <w:b/>
          <w:highlight w:val="white"/>
          <w:u w:val="single"/>
        </w:rPr>
        <w:t>PR section only</w:t>
      </w:r>
      <w:r>
        <w:rPr>
          <w:b/>
          <w:highlight w:val="white"/>
        </w:rPr>
        <w:t>)</w:t>
      </w:r>
    </w:p>
    <w:p w:rsidR="006A7937" w:rsidRDefault="00327700">
      <w:pPr>
        <w:numPr>
          <w:ilvl w:val="0"/>
          <w:numId w:val="1"/>
        </w:numPr>
        <w:spacing w:before="40"/>
        <w:ind w:right="120"/>
        <w:rPr>
          <w:highlight w:val="white"/>
        </w:rPr>
      </w:pPr>
      <w:r>
        <w:rPr>
          <w:highlight w:val="white"/>
        </w:rPr>
        <w:t xml:space="preserve">You may rewrite any assignment (not a test, but assignment) that receives a grade of 65 or lower. The rewrite is due </w:t>
      </w:r>
      <w:r>
        <w:rPr>
          <w:highlight w:val="white"/>
          <w:u w:val="single"/>
        </w:rPr>
        <w:t>no later than one week</w:t>
      </w:r>
      <w:r>
        <w:rPr>
          <w:highlight w:val="white"/>
        </w:rPr>
        <w:t xml:space="preserve"> after you receive the assignment back, no later than the beginning of the class period. It’s your responsibility to meet this deadline. The rewrite grade and the original grade will be averaged to determine your final grade for that assignment.</w:t>
      </w:r>
    </w:p>
    <w:p w:rsidR="006A7937" w:rsidRDefault="00327700">
      <w:pPr>
        <w:numPr>
          <w:ilvl w:val="0"/>
          <w:numId w:val="1"/>
        </w:numPr>
        <w:rPr>
          <w:highlight w:val="white"/>
        </w:rPr>
      </w:pPr>
      <w:r>
        <w:rPr>
          <w:highlight w:val="white"/>
        </w:rPr>
        <w:t>You must firmly attach the original work with your rewrite. If no original is attached, the rewrite will not be graded.</w:t>
      </w:r>
    </w:p>
    <w:p w:rsidR="006A7937" w:rsidRDefault="006A7937">
      <w:pPr>
        <w:pBdr>
          <w:top w:val="nil"/>
          <w:left w:val="nil"/>
          <w:bottom w:val="nil"/>
          <w:right w:val="nil"/>
          <w:between w:val="nil"/>
        </w:pBdr>
        <w:tabs>
          <w:tab w:val="left" w:pos="960"/>
        </w:tabs>
      </w:pPr>
    </w:p>
    <w:p w:rsidR="006A7937" w:rsidRDefault="006A7937">
      <w:pPr>
        <w:pBdr>
          <w:top w:val="nil"/>
          <w:left w:val="nil"/>
          <w:bottom w:val="nil"/>
          <w:right w:val="nil"/>
          <w:between w:val="nil"/>
        </w:pBdr>
        <w:tabs>
          <w:tab w:val="left" w:pos="960"/>
        </w:tabs>
      </w:pPr>
    </w:p>
    <w:p w:rsidR="006A7937" w:rsidRDefault="006A7937">
      <w:pPr>
        <w:pBdr>
          <w:top w:val="nil"/>
          <w:left w:val="nil"/>
          <w:bottom w:val="nil"/>
          <w:right w:val="nil"/>
          <w:between w:val="nil"/>
        </w:pBdr>
        <w:tabs>
          <w:tab w:val="left" w:pos="960"/>
        </w:tabs>
      </w:pPr>
    </w:p>
    <w:p w:rsidR="006A7937" w:rsidRDefault="006A7937">
      <w:pPr>
        <w:pBdr>
          <w:top w:val="nil"/>
          <w:left w:val="nil"/>
          <w:bottom w:val="nil"/>
          <w:right w:val="nil"/>
          <w:between w:val="nil"/>
        </w:pBdr>
        <w:tabs>
          <w:tab w:val="left" w:pos="960"/>
        </w:tabs>
      </w:pPr>
    </w:p>
    <w:p w:rsidR="006A7937" w:rsidRDefault="006A7937">
      <w:pPr>
        <w:pBdr>
          <w:top w:val="nil"/>
          <w:left w:val="nil"/>
          <w:bottom w:val="nil"/>
          <w:right w:val="nil"/>
          <w:between w:val="nil"/>
        </w:pBdr>
        <w:tabs>
          <w:tab w:val="left" w:pos="960"/>
        </w:tabs>
      </w:pPr>
    </w:p>
    <w:p w:rsidR="000A39B1" w:rsidRDefault="000A39B1">
      <w:pPr>
        <w:pBdr>
          <w:top w:val="nil"/>
          <w:left w:val="nil"/>
          <w:bottom w:val="nil"/>
          <w:right w:val="nil"/>
          <w:between w:val="nil"/>
        </w:pBdr>
        <w:tabs>
          <w:tab w:val="left" w:pos="960"/>
        </w:tabs>
      </w:pPr>
    </w:p>
    <w:p w:rsidR="000A39B1" w:rsidRDefault="000A39B1">
      <w:pPr>
        <w:pBdr>
          <w:top w:val="nil"/>
          <w:left w:val="nil"/>
          <w:bottom w:val="nil"/>
          <w:right w:val="nil"/>
          <w:between w:val="nil"/>
        </w:pBdr>
        <w:tabs>
          <w:tab w:val="left" w:pos="960"/>
        </w:tabs>
      </w:pPr>
    </w:p>
    <w:p w:rsidR="006A7937" w:rsidRDefault="006A7937">
      <w:pPr>
        <w:pBdr>
          <w:top w:val="nil"/>
          <w:left w:val="nil"/>
          <w:bottom w:val="nil"/>
          <w:right w:val="nil"/>
          <w:between w:val="nil"/>
        </w:pBdr>
        <w:tabs>
          <w:tab w:val="left" w:pos="960"/>
        </w:tabs>
      </w:pPr>
    </w:p>
    <w:p w:rsidR="006A7937" w:rsidRDefault="00327700">
      <w:pPr>
        <w:spacing w:after="60"/>
        <w:ind w:left="100"/>
        <w:jc w:val="center"/>
      </w:pPr>
      <w:bookmarkStart w:id="14" w:name="sbkbvo9qccpf" w:colFirst="0" w:colLast="0"/>
      <w:bookmarkEnd w:id="14"/>
      <w:r>
        <w:rPr>
          <w:b/>
          <w:highlight w:val="white"/>
        </w:rPr>
        <w:lastRenderedPageBreak/>
        <w:t>Schedule for PR: First half of the semester</w:t>
      </w:r>
    </w:p>
    <w:tbl>
      <w:tblPr>
        <w:tblStyle w:val="a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95"/>
        <w:gridCol w:w="2220"/>
        <w:gridCol w:w="7410"/>
      </w:tblGrid>
      <w:tr w:rsidR="006A7937">
        <w:trPr>
          <w:trHeight w:val="220"/>
        </w:trPr>
        <w:tc>
          <w:tcPr>
            <w:tcW w:w="66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DATE</w:t>
            </w:r>
          </w:p>
        </w:tc>
        <w:tc>
          <w:tcPr>
            <w:tcW w:w="495"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40"/>
              <w:jc w:val="center"/>
              <w:rPr>
                <w:b/>
                <w:sz w:val="20"/>
                <w:szCs w:val="20"/>
                <w:highlight w:val="black"/>
              </w:rPr>
            </w:pPr>
            <w:r>
              <w:rPr>
                <w:b/>
                <w:sz w:val="20"/>
                <w:szCs w:val="20"/>
                <w:highlight w:val="black"/>
              </w:rPr>
              <w:t>DAY</w:t>
            </w:r>
          </w:p>
        </w:tc>
        <w:tc>
          <w:tcPr>
            <w:tcW w:w="222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LECTURE/TOPIC</w:t>
            </w:r>
          </w:p>
        </w:tc>
        <w:tc>
          <w:tcPr>
            <w:tcW w:w="741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READING(S)</w:t>
            </w:r>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8/20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after="20"/>
              <w:rPr>
                <w:sz w:val="20"/>
                <w:szCs w:val="20"/>
              </w:rPr>
            </w:pPr>
            <w:r>
              <w:rPr>
                <w:sz w:val="20"/>
                <w:szCs w:val="20"/>
              </w:rPr>
              <w:t>Introduction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Discuss what is PR.</w:t>
            </w:r>
          </w:p>
          <w:p w:rsidR="006A7937" w:rsidRDefault="00327700">
            <w:pPr>
              <w:spacing w:before="40" w:after="20"/>
              <w:ind w:left="100"/>
              <w:rPr>
                <w:sz w:val="20"/>
                <w:szCs w:val="20"/>
                <w:highlight w:val="white"/>
                <w:u w:val="single"/>
              </w:rPr>
            </w:pPr>
            <w:r>
              <w:rPr>
                <w:sz w:val="20"/>
                <w:szCs w:val="20"/>
                <w:highlight w:val="white"/>
              </w:rPr>
              <w:t>Review syllabus, course requirements, meet each other</w:t>
            </w:r>
            <w:hyperlink r:id="rId26"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8/22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2</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after="20"/>
              <w:rPr>
                <w:sz w:val="20"/>
                <w:szCs w:val="20"/>
              </w:rPr>
            </w:pPr>
            <w:r>
              <w:rPr>
                <w:sz w:val="20"/>
                <w:szCs w:val="20"/>
              </w:rPr>
              <w:t>What is public relations?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pPr>
            <w:r>
              <w:rPr>
                <w:sz w:val="20"/>
                <w:szCs w:val="20"/>
                <w:highlight w:val="white"/>
              </w:rPr>
              <w:t xml:space="preserve">Required reading: </w:t>
            </w:r>
            <w:hyperlink r:id="rId27">
              <w:r>
                <w:rPr>
                  <w:sz w:val="20"/>
                  <w:szCs w:val="20"/>
                  <w:highlight w:val="white"/>
                  <w:u w:val="single"/>
                </w:rPr>
                <w:t>Chapter 1: Does Society Need PR? (Coombs &amp; Holladay, 2013, pp. 4–35)</w:t>
              </w:r>
            </w:hyperlink>
          </w:p>
          <w:p w:rsidR="006A7937" w:rsidRDefault="00327700">
            <w:pPr>
              <w:spacing w:before="40" w:after="20"/>
              <w:ind w:left="100"/>
              <w:rPr>
                <w:sz w:val="20"/>
                <w:szCs w:val="20"/>
                <w:highlight w:val="white"/>
                <w:u w:val="single"/>
              </w:rPr>
            </w:pPr>
            <w:r>
              <w:fldChar w:fldCharType="begin"/>
            </w:r>
            <w:r>
              <w:instrText xml:space="preserve"> HYPERLINK "https://ares.lib.unc.edu/ares/ares.dll/plink?u-http%3A%2F%2Fsite.ebrary.com%2Flib%2Funcch%2Freader.action%3Fppg%3D12%26docID%3D10733330%26tm%3D1482333702120" </w:instrText>
            </w:r>
            <w:r>
              <w:fldChar w:fldCharType="separate"/>
            </w:r>
          </w:p>
          <w:p w:rsidR="006A7937" w:rsidRDefault="00327700">
            <w:pPr>
              <w:spacing w:before="40" w:after="20"/>
              <w:ind w:left="100"/>
              <w:rPr>
                <w:sz w:val="20"/>
                <w:szCs w:val="20"/>
                <w:highlight w:val="white"/>
                <w:u w:val="single"/>
              </w:rPr>
            </w:pPr>
            <w:r>
              <w:fldChar w:fldCharType="end"/>
            </w:r>
            <w:hyperlink r:id="rId28">
              <w:r>
                <w:rPr>
                  <w:i/>
                  <w:sz w:val="20"/>
                  <w:szCs w:val="20"/>
                  <w:highlight w:val="white"/>
                  <w:u w:val="single"/>
                </w:rPr>
                <w:t xml:space="preserve">Optional Article &amp; Video: </w:t>
              </w:r>
            </w:hyperlink>
            <w:hyperlink r:id="rId29" w:history="1">
              <w:r>
                <w:rPr>
                  <w:sz w:val="20"/>
                  <w:szCs w:val="20"/>
                  <w:highlight w:val="white"/>
                  <w:u w:val="single"/>
                </w:rPr>
                <w:t>The real reason why Americans love bacon for breakfast</w:t>
              </w:r>
            </w:hyperlink>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8/27</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3</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Public relations models and relationship management Day 1</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b/>
                <w:sz w:val="20"/>
                <w:szCs w:val="20"/>
                <w:highlight w:val="white"/>
                <w:u w:val="single"/>
              </w:rPr>
            </w:pPr>
            <w:r>
              <w:rPr>
                <w:sz w:val="20"/>
                <w:szCs w:val="20"/>
                <w:highlight w:val="white"/>
              </w:rPr>
              <w:t xml:space="preserve">Required reading: </w:t>
            </w:r>
            <w:hyperlink r:id="rId30">
              <w:r>
                <w:rPr>
                  <w:sz w:val="20"/>
                  <w:szCs w:val="20"/>
                  <w:highlight w:val="white"/>
                  <w:u w:val="single"/>
                </w:rPr>
                <w:t>Chapter 2: Public Relations Models Through The Ages (Kelleher, 2017, pp. 26–53)</w:t>
              </w:r>
            </w:hyperlink>
            <w:hyperlink r:id="rId31"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8/29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4</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Public relations models and relationship management Day 2</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pPr>
            <w:r>
              <w:rPr>
                <w:sz w:val="20"/>
                <w:szCs w:val="20"/>
                <w:highlight w:val="white"/>
              </w:rPr>
              <w:t xml:space="preserve">Required reading: </w:t>
            </w:r>
          </w:p>
          <w:p w:rsidR="006A7937" w:rsidRDefault="00DB3039">
            <w:pPr>
              <w:spacing w:before="40" w:after="20"/>
              <w:ind w:left="100"/>
              <w:rPr>
                <w:b/>
                <w:sz w:val="20"/>
                <w:szCs w:val="20"/>
                <w:highlight w:val="white"/>
                <w:u w:val="single"/>
              </w:rPr>
            </w:pPr>
            <w:hyperlink r:id="rId32">
              <w:r w:rsidR="00327700">
                <w:rPr>
                  <w:sz w:val="20"/>
                  <w:szCs w:val="20"/>
                  <w:highlight w:val="white"/>
                  <w:u w:val="single"/>
                </w:rPr>
                <w:t>Chapter 4: Relationship Management (Kelleher, 2017, pp. 83–109)</w:t>
              </w:r>
            </w:hyperlink>
            <w:hyperlink r:id="rId33"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5</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Research and PR today Day 1</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5: Research (Kelleher, 2017, pp. 110–139)</w:t>
            </w:r>
          </w:p>
          <w:p w:rsidR="006A7937" w:rsidRDefault="006A7937">
            <w:pPr>
              <w:spacing w:before="40" w:after="20"/>
              <w:rPr>
                <w:sz w:val="20"/>
                <w:szCs w:val="20"/>
                <w:highlight w:val="white"/>
              </w:rPr>
            </w:pPr>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6</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Research and PR today Day 2</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3: Convergence and Integrated Communication (Kelleher, 2017, pp. 54–82)</w:t>
            </w:r>
          </w:p>
          <w:p w:rsidR="006A7937" w:rsidRDefault="006A7937">
            <w:pPr>
              <w:spacing w:before="40" w:after="20"/>
              <w:ind w:left="100"/>
              <w:rPr>
                <w:sz w:val="20"/>
                <w:szCs w:val="20"/>
                <w:highlight w:val="white"/>
              </w:rPr>
            </w:pPr>
          </w:p>
          <w:p w:rsidR="006A7937" w:rsidRDefault="00327700">
            <w:pPr>
              <w:spacing w:before="40" w:after="20"/>
              <w:ind w:left="100"/>
              <w:rPr>
                <w:sz w:val="20"/>
                <w:szCs w:val="20"/>
                <w:highlight w:val="white"/>
              </w:rPr>
            </w:pPr>
            <w:r>
              <w:rPr>
                <w:b/>
                <w:sz w:val="20"/>
                <w:szCs w:val="20"/>
              </w:rPr>
              <w:t>Release PR Assignment #1: Case study</w:t>
            </w:r>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9/10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7</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 xml:space="preserve">Research: </w:t>
            </w:r>
            <w:r>
              <w:rPr>
                <w:sz w:val="20"/>
                <w:szCs w:val="20"/>
              </w:rPr>
              <w:br/>
              <w:t>Issues and Crises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12: Issues and Crises (Kelleher, 2017, pp. 302–330)</w:t>
            </w:r>
          </w:p>
          <w:p w:rsidR="006A7937" w:rsidRDefault="006A7937">
            <w:pPr>
              <w:spacing w:before="40" w:after="20"/>
              <w:ind w:left="100"/>
              <w:rPr>
                <w:i/>
                <w:sz w:val="20"/>
                <w:szCs w:val="20"/>
                <w:highlight w:val="white"/>
              </w:rPr>
            </w:pPr>
          </w:p>
          <w:p w:rsidR="006A7937" w:rsidRDefault="00327700">
            <w:pPr>
              <w:spacing w:before="40" w:after="20"/>
              <w:ind w:left="100"/>
              <w:rPr>
                <w:sz w:val="20"/>
                <w:szCs w:val="20"/>
                <w:highlight w:val="white"/>
                <w:u w:val="single"/>
              </w:rPr>
            </w:pPr>
            <w:r>
              <w:rPr>
                <w:i/>
                <w:sz w:val="20"/>
                <w:szCs w:val="20"/>
                <w:highlight w:val="white"/>
              </w:rPr>
              <w:t>Optional Academic Article</w:t>
            </w:r>
            <w:r>
              <w:rPr>
                <w:sz w:val="20"/>
                <w:szCs w:val="20"/>
                <w:highlight w:val="white"/>
              </w:rPr>
              <w:t>:</w:t>
            </w:r>
            <w:hyperlink r:id="rId34">
              <w:r>
                <w:rPr>
                  <w:sz w:val="20"/>
                  <w:szCs w:val="20"/>
                  <w:highlight w:val="white"/>
                </w:rPr>
                <w:t xml:space="preserve"> </w:t>
              </w:r>
            </w:hyperlink>
            <w:hyperlink r:id="rId35">
              <w:r>
                <w:rPr>
                  <w:sz w:val="20"/>
                  <w:szCs w:val="20"/>
                  <w:highlight w:val="white"/>
                  <w:u w:val="single"/>
                </w:rPr>
                <w:t>How publics react to crisis communication efforts</w:t>
              </w:r>
            </w:hyperlink>
            <w:hyperlink r:id="rId36"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9/12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8</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Planning</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6: Planning (Kelleher, 2017, pp. 140–167)</w:t>
            </w:r>
          </w:p>
          <w:p w:rsidR="006A7937" w:rsidRDefault="006A7937">
            <w:pPr>
              <w:spacing w:before="40" w:after="20"/>
              <w:ind w:left="100"/>
              <w:rPr>
                <w:sz w:val="20"/>
                <w:szCs w:val="20"/>
                <w:highlight w:val="white"/>
              </w:rPr>
            </w:pPr>
          </w:p>
          <w:p w:rsidR="006A7937" w:rsidRDefault="00DB3039">
            <w:pPr>
              <w:spacing w:before="40" w:after="20"/>
              <w:ind w:left="100"/>
              <w:rPr>
                <w:sz w:val="20"/>
                <w:szCs w:val="20"/>
                <w:highlight w:val="white"/>
                <w:u w:val="single"/>
              </w:rPr>
            </w:pPr>
            <w:hyperlink r:id="rId37">
              <w:r w:rsidR="00327700">
                <w:rPr>
                  <w:i/>
                  <w:sz w:val="20"/>
                  <w:szCs w:val="20"/>
                  <w:highlight w:val="white"/>
                  <w:u w:val="single"/>
                </w:rPr>
                <w:t>Optional Video</w:t>
              </w:r>
            </w:hyperlink>
            <w:hyperlink r:id="rId38" w:history="1">
              <w:r w:rsidR="00327700">
                <w:rPr>
                  <w:sz w:val="20"/>
                  <w:szCs w:val="20"/>
                  <w:highlight w:val="white"/>
                  <w:u w:val="single"/>
                </w:rPr>
                <w:t>: Who Rules The New Media Landscape?</w:t>
              </w:r>
            </w:hyperlink>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9/17</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9</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Planning: Writing and Multimedia and Mobile Day 1</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pPr>
            <w:r>
              <w:rPr>
                <w:sz w:val="20"/>
                <w:szCs w:val="20"/>
                <w:highlight w:val="white"/>
              </w:rPr>
              <w:t>Required reading: Chapter 9: Writing (Kelleher, 2017, pp. 220–248)</w:t>
            </w:r>
          </w:p>
          <w:p w:rsidR="006A7937" w:rsidRDefault="00327700">
            <w:pPr>
              <w:spacing w:before="40" w:after="20"/>
              <w:ind w:left="100"/>
              <w:rPr>
                <w:sz w:val="20"/>
                <w:szCs w:val="20"/>
                <w:highlight w:val="white"/>
                <w:u w:val="single"/>
              </w:rPr>
            </w:pPr>
            <w:r>
              <w:fldChar w:fldCharType="begin"/>
            </w:r>
            <w:r>
              <w:instrText xml:space="preserve"> HYPERLINK "http://apps.prsa.org/Intelligence/Tactics/Articles/view/11831/1139/Snapchat_Instagram_and_Influencers_How_to_Know_Wha#.WNAnf461uWZ" </w:instrText>
            </w:r>
            <w:r>
              <w:fldChar w:fldCharType="separate"/>
            </w:r>
          </w:p>
          <w:p w:rsidR="006A7937" w:rsidRDefault="00327700">
            <w:pPr>
              <w:spacing w:before="40" w:after="20"/>
              <w:ind w:left="100"/>
              <w:rPr>
                <w:sz w:val="20"/>
                <w:szCs w:val="20"/>
                <w:highlight w:val="white"/>
              </w:rPr>
            </w:pPr>
            <w:r>
              <w:fldChar w:fldCharType="end"/>
            </w:r>
            <w:hyperlink r:id="rId39">
              <w:r>
                <w:rPr>
                  <w:i/>
                  <w:sz w:val="20"/>
                  <w:szCs w:val="20"/>
                  <w:highlight w:val="white"/>
                  <w:u w:val="single"/>
                </w:rPr>
                <w:t xml:space="preserve">Optional Video: </w:t>
              </w:r>
            </w:hyperlink>
            <w:hyperlink r:id="rId40">
              <w:r>
                <w:rPr>
                  <w:sz w:val="20"/>
                  <w:szCs w:val="20"/>
                  <w:highlight w:val="white"/>
                  <w:u w:val="single"/>
                </w:rPr>
                <w:t>The Internet in Society: Empowering or Censoring Citizens?</w:t>
              </w:r>
            </w:hyperlink>
          </w:p>
          <w:p w:rsidR="006A7937" w:rsidRDefault="00327700">
            <w:pPr>
              <w:spacing w:before="40" w:after="20"/>
              <w:ind w:left="100"/>
              <w:rPr>
                <w:sz w:val="20"/>
                <w:szCs w:val="20"/>
                <w:highlight w:val="white"/>
              </w:rPr>
            </w:pPr>
            <w:r>
              <w:rPr>
                <w:sz w:val="20"/>
                <w:szCs w:val="20"/>
                <w:highlight w:val="white"/>
              </w:rPr>
              <w:t xml:space="preserve">Optional </w:t>
            </w:r>
            <w:hyperlink r:id="rId41" w:anchor=".WNAnf461uWZ">
              <w:r>
                <w:rPr>
                  <w:sz w:val="20"/>
                  <w:szCs w:val="20"/>
                  <w:highlight w:val="white"/>
                  <w:u w:val="single"/>
                </w:rPr>
                <w:t>Article: Snapchat, Instagram and Influencers: How to Know What’s Best for Your Brand</w:t>
              </w:r>
            </w:hyperlink>
          </w:p>
          <w:p w:rsidR="006A7937" w:rsidRDefault="006A7937">
            <w:pPr>
              <w:spacing w:before="40" w:after="20"/>
              <w:ind w:left="100"/>
              <w:rPr>
                <w:b/>
                <w:sz w:val="20"/>
                <w:szCs w:val="20"/>
                <w:highlight w:val="white"/>
              </w:rPr>
            </w:pPr>
          </w:p>
          <w:p w:rsidR="006A7937" w:rsidRDefault="00327700">
            <w:pPr>
              <w:spacing w:before="40" w:after="20"/>
              <w:ind w:left="100"/>
              <w:rPr>
                <w:b/>
                <w:sz w:val="20"/>
                <w:szCs w:val="20"/>
                <w:highlight w:val="white"/>
              </w:rPr>
            </w:pPr>
            <w:r>
              <w:rPr>
                <w:b/>
                <w:sz w:val="20"/>
                <w:szCs w:val="20"/>
                <w:highlight w:val="white"/>
              </w:rPr>
              <w:t>PR Assignment #1 due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9/19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10</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Planning: Writing and Multimedia and Mobile Day 2</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10: Multimedia and Mobile (Kelleher, 2017, pp. 249–274)</w:t>
            </w:r>
          </w:p>
          <w:p w:rsidR="006A7937" w:rsidRDefault="00327700">
            <w:pPr>
              <w:spacing w:before="40" w:after="20"/>
              <w:ind w:left="100"/>
              <w:rPr>
                <w:sz w:val="20"/>
                <w:szCs w:val="20"/>
                <w:highlight w:val="white"/>
              </w:rPr>
            </w:pPr>
            <w:r>
              <w:rPr>
                <w:sz w:val="20"/>
                <w:szCs w:val="20"/>
                <w:highlight w:val="white"/>
              </w:rPr>
              <w:t xml:space="preserve">Required reading: </w:t>
            </w:r>
            <w:hyperlink r:id="rId42">
              <w:r>
                <w:rPr>
                  <w:sz w:val="20"/>
                  <w:szCs w:val="20"/>
                  <w:highlight w:val="white"/>
                  <w:u w:val="single"/>
                </w:rPr>
                <w:t>How White Claw and MSL made spiked seltzer the bro-approved drink of summer 2019</w:t>
              </w:r>
            </w:hyperlink>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9/24</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11</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Implementation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7: Implementation (Kelleher, 2017, pp. 168–190)</w:t>
            </w:r>
          </w:p>
          <w:p w:rsidR="006A7937" w:rsidRDefault="00DB3039">
            <w:pPr>
              <w:spacing w:before="40" w:after="20"/>
              <w:ind w:left="100"/>
            </w:pPr>
            <w:hyperlink r:id="rId43">
              <w:r w:rsidR="00327700">
                <w:rPr>
                  <w:sz w:val="20"/>
                  <w:szCs w:val="20"/>
                  <w:highlight w:val="white"/>
                  <w:u w:val="single"/>
                </w:rPr>
                <w:t xml:space="preserve">Video (pick one): 5 Ted Talks All Brand Storytellers Must Watch  </w:t>
              </w:r>
            </w:hyperlink>
          </w:p>
          <w:p w:rsidR="006A7937" w:rsidRDefault="006A7937">
            <w:pPr>
              <w:spacing w:before="40" w:after="20"/>
              <w:ind w:left="100"/>
              <w:rPr>
                <w:b/>
                <w:sz w:val="20"/>
                <w:szCs w:val="20"/>
              </w:rPr>
            </w:pPr>
          </w:p>
          <w:p w:rsidR="006A7937" w:rsidRDefault="00327700">
            <w:pPr>
              <w:spacing w:before="40" w:after="20"/>
              <w:ind w:left="100"/>
              <w:rPr>
                <w:b/>
                <w:sz w:val="20"/>
                <w:szCs w:val="20"/>
                <w:highlight w:val="white"/>
                <w:u w:val="single"/>
              </w:rPr>
            </w:pPr>
            <w:r>
              <w:rPr>
                <w:b/>
                <w:sz w:val="20"/>
                <w:szCs w:val="20"/>
              </w:rPr>
              <w:t>Release PR Assignment #2: News release</w:t>
            </w:r>
            <w:hyperlink r:id="rId44"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9/26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12</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Implementation: Global</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13: Global (Kelleher, 2017, pp. 331–354)</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13</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Industry Day</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Industry Day / Flex Day</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lastRenderedPageBreak/>
              <w:t>10/3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14</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Evaluation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8: Evaluation (Kelleher, 2017, pp.191–219)</w:t>
            </w:r>
          </w:p>
          <w:p w:rsidR="006A7937" w:rsidRDefault="00327700">
            <w:pPr>
              <w:spacing w:before="40" w:after="20"/>
              <w:ind w:left="100"/>
              <w:rPr>
                <w:sz w:val="20"/>
                <w:szCs w:val="20"/>
              </w:rPr>
            </w:pPr>
            <w:r>
              <w:rPr>
                <w:sz w:val="20"/>
                <w:szCs w:val="20"/>
                <w:highlight w:val="white"/>
              </w:rPr>
              <w:t xml:space="preserve">Article: </w:t>
            </w:r>
            <w:hyperlink r:id="rId45">
              <w:r>
                <w:rPr>
                  <w:sz w:val="20"/>
                  <w:szCs w:val="20"/>
                  <w:highlight w:val="white"/>
                  <w:u w:val="single"/>
                </w:rPr>
                <w:t>Emerging Models of Public Relations Measurement</w:t>
              </w:r>
            </w:hyperlink>
          </w:p>
          <w:p w:rsidR="006A7937" w:rsidRDefault="00327700">
            <w:pPr>
              <w:spacing w:before="40" w:after="20"/>
              <w:ind w:left="100"/>
              <w:rPr>
                <w:sz w:val="20"/>
                <w:szCs w:val="20"/>
              </w:rPr>
            </w:pPr>
            <w:r>
              <w:rPr>
                <w:sz w:val="20"/>
                <w:szCs w:val="20"/>
              </w:rPr>
              <w:t xml:space="preserve">Article: </w:t>
            </w:r>
            <w:hyperlink r:id="rId46">
              <w:r>
                <w:rPr>
                  <w:sz w:val="20"/>
                  <w:szCs w:val="20"/>
                  <w:u w:val="single"/>
                </w:rPr>
                <w:t>Wine and Cheez-Its</w:t>
              </w:r>
            </w:hyperlink>
          </w:p>
          <w:p w:rsidR="006A7937" w:rsidRDefault="006A7937">
            <w:pPr>
              <w:spacing w:before="40" w:after="20"/>
              <w:ind w:left="100"/>
              <w:rPr>
                <w:sz w:val="20"/>
                <w:szCs w:val="20"/>
              </w:rPr>
            </w:pPr>
          </w:p>
          <w:p w:rsidR="006A7937" w:rsidRDefault="00327700">
            <w:pPr>
              <w:spacing w:before="40" w:after="20"/>
              <w:ind w:left="100"/>
              <w:rPr>
                <w:sz w:val="20"/>
                <w:szCs w:val="20"/>
              </w:rPr>
            </w:pPr>
            <w:r>
              <w:rPr>
                <w:b/>
                <w:sz w:val="20"/>
                <w:szCs w:val="20"/>
              </w:rPr>
              <w:t>Release PR test review guide</w:t>
            </w:r>
            <w:hyperlink r:id="rId47"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15</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Careers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14: Careers (Kelleher, 2017, pp. 355–380)</w:t>
            </w:r>
          </w:p>
          <w:p w:rsidR="006A7937" w:rsidRDefault="00327700">
            <w:pPr>
              <w:spacing w:before="40" w:after="20"/>
              <w:rPr>
                <w:sz w:val="20"/>
                <w:szCs w:val="20"/>
                <w:highlight w:val="white"/>
              </w:rPr>
            </w:pPr>
            <w:r>
              <w:rPr>
                <w:sz w:val="20"/>
                <w:szCs w:val="20"/>
                <w:highlight w:val="white"/>
              </w:rPr>
              <w:t xml:space="preserve">  </w:t>
            </w:r>
            <w:r>
              <w:rPr>
                <w:i/>
                <w:sz w:val="20"/>
                <w:szCs w:val="20"/>
                <w:highlight w:val="white"/>
              </w:rPr>
              <w:t>Optional video:</w:t>
            </w:r>
            <w:r>
              <w:rPr>
                <w:sz w:val="20"/>
                <w:szCs w:val="20"/>
                <w:highlight w:val="white"/>
              </w:rPr>
              <w:t xml:space="preserve"> </w:t>
            </w:r>
            <w:hyperlink r:id="rId48">
              <w:r>
                <w:rPr>
                  <w:sz w:val="20"/>
                  <w:szCs w:val="20"/>
                  <w:highlight w:val="white"/>
                  <w:u w:val="single"/>
                </w:rPr>
                <w:t>Choosing a career in PR (or any of the videos Emilia has published)</w:t>
              </w:r>
            </w:hyperlink>
          </w:p>
          <w:p w:rsidR="006A7937" w:rsidRDefault="00327700">
            <w:pPr>
              <w:spacing w:before="40" w:after="20"/>
              <w:rPr>
                <w:b/>
                <w:sz w:val="20"/>
                <w:szCs w:val="20"/>
                <w:highlight w:val="white"/>
              </w:rPr>
            </w:pPr>
            <w:r>
              <w:rPr>
                <w:b/>
                <w:sz w:val="20"/>
                <w:szCs w:val="20"/>
                <w:highlight w:val="white"/>
              </w:rPr>
              <w:t xml:space="preserve">  PR Assignment #2 due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10/10</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16</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Review Day</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Review Day. We’ll review test questions, format, content, and more.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10/15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17</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PR Test</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b/>
                <w:sz w:val="20"/>
                <w:szCs w:val="20"/>
                <w:highlight w:val="white"/>
              </w:rPr>
            </w:pPr>
            <w:r>
              <w:rPr>
                <w:b/>
                <w:sz w:val="20"/>
                <w:szCs w:val="20"/>
                <w:highlight w:val="white"/>
              </w:rPr>
              <w:t>PR Test</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10/17</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18</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Fall break</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b/>
                <w:sz w:val="20"/>
                <w:szCs w:val="20"/>
                <w:highlight w:val="white"/>
              </w:rPr>
            </w:pPr>
            <w:r>
              <w:rPr>
                <w:sz w:val="20"/>
                <w:szCs w:val="20"/>
                <w:highlight w:val="white"/>
              </w:rPr>
              <w:t>Not meeting</w:t>
            </w:r>
          </w:p>
        </w:tc>
      </w:tr>
    </w:tbl>
    <w:p w:rsidR="006A7937" w:rsidRDefault="006A7937">
      <w:pPr>
        <w:rPr>
          <w:sz w:val="22"/>
          <w:szCs w:val="22"/>
          <w:highlight w:val="red"/>
        </w:rPr>
      </w:pPr>
    </w:p>
    <w:p w:rsidR="006A7937" w:rsidRDefault="006A7937">
      <w:pPr>
        <w:rPr>
          <w:sz w:val="22"/>
          <w:szCs w:val="22"/>
          <w:highlight w:val="red"/>
        </w:rPr>
      </w:pPr>
    </w:p>
    <w:p w:rsidR="006A7937" w:rsidRDefault="00327700">
      <w:pPr>
        <w:spacing w:after="60"/>
        <w:ind w:left="100"/>
        <w:jc w:val="center"/>
      </w:pPr>
      <w:bookmarkStart w:id="15" w:name="kix.42l9ykm01mq4" w:colFirst="0" w:colLast="0"/>
      <w:bookmarkEnd w:id="15"/>
      <w:r>
        <w:rPr>
          <w:b/>
          <w:highlight w:val="white"/>
        </w:rPr>
        <w:t>Schedule for PR: Second half of the semester</w:t>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95"/>
        <w:gridCol w:w="2220"/>
        <w:gridCol w:w="7410"/>
      </w:tblGrid>
      <w:tr w:rsidR="006A7937">
        <w:trPr>
          <w:trHeight w:val="220"/>
        </w:trPr>
        <w:tc>
          <w:tcPr>
            <w:tcW w:w="66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DATE</w:t>
            </w:r>
          </w:p>
        </w:tc>
        <w:tc>
          <w:tcPr>
            <w:tcW w:w="495"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40"/>
              <w:jc w:val="center"/>
              <w:rPr>
                <w:b/>
                <w:sz w:val="20"/>
                <w:szCs w:val="20"/>
                <w:highlight w:val="black"/>
              </w:rPr>
            </w:pPr>
            <w:r>
              <w:rPr>
                <w:b/>
                <w:sz w:val="20"/>
                <w:szCs w:val="20"/>
                <w:highlight w:val="black"/>
              </w:rPr>
              <w:t>DAY</w:t>
            </w:r>
          </w:p>
        </w:tc>
        <w:tc>
          <w:tcPr>
            <w:tcW w:w="222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LECTURE/TOPIC</w:t>
            </w:r>
          </w:p>
        </w:tc>
        <w:tc>
          <w:tcPr>
            <w:tcW w:w="7410" w:type="dxa"/>
            <w:tcBorders>
              <w:top w:val="nil"/>
              <w:left w:val="nil"/>
              <w:bottom w:val="single" w:sz="8" w:space="0" w:color="000000"/>
              <w:right w:val="nil"/>
            </w:tcBorders>
            <w:shd w:val="clear" w:color="auto" w:fill="000000"/>
            <w:tcMar>
              <w:top w:w="0" w:type="dxa"/>
              <w:left w:w="0" w:type="dxa"/>
              <w:bottom w:w="0" w:type="dxa"/>
              <w:right w:w="0" w:type="dxa"/>
            </w:tcMar>
          </w:tcPr>
          <w:p w:rsidR="006A7937" w:rsidRDefault="00327700">
            <w:pPr>
              <w:ind w:left="-20"/>
              <w:jc w:val="center"/>
              <w:rPr>
                <w:b/>
                <w:sz w:val="20"/>
                <w:szCs w:val="20"/>
                <w:highlight w:val="black"/>
              </w:rPr>
            </w:pPr>
            <w:r>
              <w:rPr>
                <w:b/>
                <w:sz w:val="20"/>
                <w:szCs w:val="20"/>
                <w:highlight w:val="black"/>
              </w:rPr>
              <w:t>READING(S)</w:t>
            </w:r>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10/22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after="20"/>
              <w:rPr>
                <w:sz w:val="20"/>
                <w:szCs w:val="20"/>
              </w:rPr>
            </w:pPr>
            <w:r>
              <w:rPr>
                <w:sz w:val="20"/>
                <w:szCs w:val="20"/>
              </w:rPr>
              <w:t>Introduction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Discuss what is PR</w:t>
            </w:r>
          </w:p>
          <w:p w:rsidR="006A7937" w:rsidRDefault="00327700">
            <w:pPr>
              <w:spacing w:before="40" w:after="20"/>
              <w:ind w:left="100"/>
              <w:rPr>
                <w:sz w:val="20"/>
                <w:szCs w:val="20"/>
                <w:highlight w:val="white"/>
                <w:u w:val="single"/>
              </w:rPr>
            </w:pPr>
            <w:r>
              <w:rPr>
                <w:sz w:val="20"/>
                <w:szCs w:val="20"/>
                <w:highlight w:val="white"/>
              </w:rPr>
              <w:t>Review syllabus, course requirements, meet each other</w:t>
            </w:r>
            <w:hyperlink r:id="rId49"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10/24</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2</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after="20"/>
              <w:rPr>
                <w:sz w:val="20"/>
                <w:szCs w:val="20"/>
              </w:rPr>
            </w:pPr>
            <w:r>
              <w:rPr>
                <w:sz w:val="20"/>
                <w:szCs w:val="20"/>
              </w:rPr>
              <w:t>What is public relations?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pPr>
            <w:r>
              <w:rPr>
                <w:sz w:val="20"/>
                <w:szCs w:val="20"/>
                <w:highlight w:val="white"/>
              </w:rPr>
              <w:t xml:space="preserve">Required reading: </w:t>
            </w:r>
            <w:hyperlink r:id="rId50">
              <w:r>
                <w:rPr>
                  <w:sz w:val="20"/>
                  <w:szCs w:val="20"/>
                  <w:highlight w:val="white"/>
                  <w:u w:val="single"/>
                </w:rPr>
                <w:t>Chapter 1: Does Society Need PR? (Coombs &amp; Holladay, 2013, pp. 4–35)</w:t>
              </w:r>
            </w:hyperlink>
          </w:p>
          <w:p w:rsidR="006A7937" w:rsidRDefault="00327700">
            <w:pPr>
              <w:spacing w:before="40" w:after="20"/>
              <w:ind w:left="100"/>
              <w:rPr>
                <w:sz w:val="20"/>
                <w:szCs w:val="20"/>
                <w:highlight w:val="white"/>
                <w:u w:val="single"/>
              </w:rPr>
            </w:pPr>
            <w:r>
              <w:fldChar w:fldCharType="begin"/>
            </w:r>
            <w:r>
              <w:instrText xml:space="preserve"> HYPERLINK "https://ares.lib.unc.edu/ares/ares.dll/plink?u-http%3A%2F%2Fsite.ebrary.com%2Flib%2Funcch%2Freader.action%3Fppg%3D12%26docID%3D10733330%26tm%3D1482333702120" </w:instrText>
            </w:r>
            <w:r>
              <w:fldChar w:fldCharType="separate"/>
            </w:r>
          </w:p>
          <w:p w:rsidR="006A7937" w:rsidRDefault="00327700">
            <w:pPr>
              <w:spacing w:before="40" w:after="20"/>
              <w:ind w:left="100"/>
              <w:rPr>
                <w:sz w:val="20"/>
                <w:szCs w:val="20"/>
                <w:highlight w:val="white"/>
                <w:u w:val="single"/>
              </w:rPr>
            </w:pPr>
            <w:r>
              <w:fldChar w:fldCharType="end"/>
            </w:r>
            <w:hyperlink r:id="rId51">
              <w:r>
                <w:rPr>
                  <w:i/>
                  <w:sz w:val="20"/>
                  <w:szCs w:val="20"/>
                  <w:highlight w:val="white"/>
                  <w:u w:val="single"/>
                </w:rPr>
                <w:t xml:space="preserve">Optional Article &amp; Video: </w:t>
              </w:r>
            </w:hyperlink>
            <w:hyperlink r:id="rId52" w:history="1">
              <w:r>
                <w:rPr>
                  <w:sz w:val="20"/>
                  <w:szCs w:val="20"/>
                  <w:highlight w:val="white"/>
                  <w:u w:val="single"/>
                </w:rPr>
                <w:t>The real reason why Americans love bacon for breakfast</w:t>
              </w:r>
            </w:hyperlink>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10/29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3</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Public relations models and relationship management</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pPr>
            <w:r>
              <w:rPr>
                <w:sz w:val="20"/>
                <w:szCs w:val="20"/>
                <w:highlight w:val="white"/>
              </w:rPr>
              <w:t xml:space="preserve">Required reading: </w:t>
            </w:r>
            <w:hyperlink r:id="rId53">
              <w:r>
                <w:rPr>
                  <w:sz w:val="20"/>
                  <w:szCs w:val="20"/>
                  <w:highlight w:val="white"/>
                  <w:u w:val="single"/>
                </w:rPr>
                <w:t>Chapter 2: Public Relations Models Through The Ages (Kelleher, 2017, pp. 26–53)</w:t>
              </w:r>
            </w:hyperlink>
          </w:p>
          <w:p w:rsidR="006A7937" w:rsidRDefault="00DB3039">
            <w:pPr>
              <w:spacing w:before="40" w:after="20"/>
              <w:ind w:left="100"/>
              <w:rPr>
                <w:b/>
                <w:sz w:val="20"/>
                <w:szCs w:val="20"/>
                <w:highlight w:val="white"/>
                <w:u w:val="single"/>
              </w:rPr>
            </w:pPr>
            <w:hyperlink r:id="rId54">
              <w:r w:rsidR="00327700">
                <w:rPr>
                  <w:sz w:val="20"/>
                  <w:szCs w:val="20"/>
                  <w:highlight w:val="white"/>
                  <w:u w:val="single"/>
                </w:rPr>
                <w:t>Chapter 4: Relationship Management (Kelleher, 2017, pp. 83–109)</w:t>
              </w:r>
            </w:hyperlink>
            <w:hyperlink r:id="rId55"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10/31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4</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Research and PR today</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5: Research (Kelleher, 2017, pp. 110–139)</w:t>
            </w:r>
          </w:p>
          <w:p w:rsidR="006A7937" w:rsidRDefault="00327700">
            <w:pPr>
              <w:spacing w:before="40" w:after="20"/>
              <w:ind w:left="100"/>
              <w:rPr>
                <w:sz w:val="20"/>
                <w:szCs w:val="20"/>
                <w:highlight w:val="white"/>
              </w:rPr>
            </w:pPr>
            <w:r>
              <w:rPr>
                <w:sz w:val="20"/>
                <w:szCs w:val="20"/>
                <w:highlight w:val="white"/>
              </w:rPr>
              <w:t>Chapter 3: Convergence and Integrated Communication (Kelleher, 2017, pp. 54–82)</w:t>
            </w:r>
          </w:p>
          <w:p w:rsidR="006A7937" w:rsidRDefault="006A7937">
            <w:pPr>
              <w:spacing w:before="40" w:after="20"/>
              <w:ind w:left="100"/>
              <w:rPr>
                <w:sz w:val="20"/>
                <w:szCs w:val="20"/>
                <w:highlight w:val="white"/>
              </w:rPr>
            </w:pPr>
          </w:p>
          <w:p w:rsidR="006A7937" w:rsidRDefault="00327700">
            <w:pPr>
              <w:spacing w:before="40" w:after="20"/>
              <w:ind w:left="100"/>
              <w:rPr>
                <w:sz w:val="20"/>
                <w:szCs w:val="20"/>
                <w:highlight w:val="white"/>
              </w:rPr>
            </w:pPr>
            <w:r>
              <w:rPr>
                <w:b/>
                <w:sz w:val="20"/>
                <w:szCs w:val="20"/>
              </w:rPr>
              <w:t>Release PR Assignment #1: Case study</w:t>
            </w:r>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5</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 xml:space="preserve">Research: </w:t>
            </w:r>
            <w:r>
              <w:rPr>
                <w:sz w:val="20"/>
                <w:szCs w:val="20"/>
              </w:rPr>
              <w:br/>
              <w:t>Issues and Crises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12: Issues and Crises (Kelleher, 2017, pp. 302–330)</w:t>
            </w:r>
          </w:p>
          <w:p w:rsidR="006A7937" w:rsidRDefault="006A7937">
            <w:pPr>
              <w:spacing w:before="40" w:after="20"/>
              <w:ind w:left="100"/>
              <w:rPr>
                <w:i/>
                <w:sz w:val="20"/>
                <w:szCs w:val="20"/>
                <w:highlight w:val="white"/>
              </w:rPr>
            </w:pPr>
          </w:p>
          <w:p w:rsidR="006A7937" w:rsidRDefault="00327700">
            <w:pPr>
              <w:spacing w:before="40" w:after="20"/>
              <w:ind w:left="100"/>
              <w:rPr>
                <w:sz w:val="20"/>
                <w:szCs w:val="20"/>
                <w:highlight w:val="white"/>
                <w:u w:val="single"/>
              </w:rPr>
            </w:pPr>
            <w:r>
              <w:rPr>
                <w:i/>
                <w:sz w:val="20"/>
                <w:szCs w:val="20"/>
                <w:highlight w:val="white"/>
              </w:rPr>
              <w:t>Optional Academic Article</w:t>
            </w:r>
            <w:r>
              <w:rPr>
                <w:sz w:val="20"/>
                <w:szCs w:val="20"/>
                <w:highlight w:val="white"/>
              </w:rPr>
              <w:t>:</w:t>
            </w:r>
            <w:hyperlink r:id="rId56">
              <w:r>
                <w:rPr>
                  <w:sz w:val="20"/>
                  <w:szCs w:val="20"/>
                  <w:highlight w:val="white"/>
                </w:rPr>
                <w:t xml:space="preserve"> </w:t>
              </w:r>
            </w:hyperlink>
            <w:hyperlink r:id="rId57">
              <w:r>
                <w:rPr>
                  <w:sz w:val="20"/>
                  <w:szCs w:val="20"/>
                  <w:highlight w:val="white"/>
                  <w:u w:val="single"/>
                </w:rPr>
                <w:t>How publics react to crisis communication efforts</w:t>
              </w:r>
            </w:hyperlink>
            <w:hyperlink r:id="rId58" w:history="1"/>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11/7</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6</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Planning</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6: Planning (Kelleher, 2017, pp. 140–167)</w:t>
            </w:r>
          </w:p>
          <w:p w:rsidR="006A7937" w:rsidRDefault="006A7937">
            <w:pPr>
              <w:spacing w:before="40" w:after="20"/>
              <w:ind w:left="100"/>
              <w:rPr>
                <w:sz w:val="20"/>
                <w:szCs w:val="20"/>
                <w:highlight w:val="white"/>
              </w:rPr>
            </w:pPr>
          </w:p>
          <w:p w:rsidR="006A7937" w:rsidRDefault="00DB3039">
            <w:pPr>
              <w:spacing w:before="40" w:after="20"/>
              <w:ind w:left="100"/>
              <w:rPr>
                <w:sz w:val="20"/>
                <w:szCs w:val="20"/>
                <w:highlight w:val="white"/>
                <w:u w:val="single"/>
              </w:rPr>
            </w:pPr>
            <w:hyperlink r:id="rId59">
              <w:r w:rsidR="00327700">
                <w:rPr>
                  <w:i/>
                  <w:sz w:val="20"/>
                  <w:szCs w:val="20"/>
                  <w:highlight w:val="white"/>
                  <w:u w:val="single"/>
                </w:rPr>
                <w:t>Optional Video</w:t>
              </w:r>
            </w:hyperlink>
            <w:hyperlink r:id="rId60" w:history="1">
              <w:r w:rsidR="00327700">
                <w:rPr>
                  <w:sz w:val="20"/>
                  <w:szCs w:val="20"/>
                  <w:highlight w:val="white"/>
                  <w:u w:val="single"/>
                </w:rPr>
                <w:t>: Who Rules The New Media Landscape?</w:t>
              </w:r>
            </w:hyperlink>
          </w:p>
        </w:tc>
      </w:tr>
      <w:tr w:rsidR="006A7937">
        <w:trPr>
          <w:trHeight w:val="3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11/12</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7</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Planning: Writing and Multimedia and Mobile</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9: Writing (Kelleher, 2017, pp. 220–248)</w:t>
            </w:r>
          </w:p>
          <w:p w:rsidR="006A7937" w:rsidRDefault="00327700">
            <w:pPr>
              <w:spacing w:before="40" w:after="20"/>
              <w:ind w:left="100"/>
            </w:pPr>
            <w:r>
              <w:rPr>
                <w:sz w:val="20"/>
                <w:szCs w:val="20"/>
                <w:highlight w:val="white"/>
              </w:rPr>
              <w:t>Chapter 10: Multimedia and Mobile (Kelleher, 2017, pp. 249–274)</w:t>
            </w:r>
          </w:p>
          <w:p w:rsidR="006A7937" w:rsidRDefault="00327700">
            <w:pPr>
              <w:spacing w:before="40" w:after="20"/>
              <w:ind w:left="100"/>
            </w:pPr>
            <w:r>
              <w:rPr>
                <w:sz w:val="20"/>
                <w:szCs w:val="20"/>
                <w:highlight w:val="white"/>
              </w:rPr>
              <w:t xml:space="preserve">Required reading: </w:t>
            </w:r>
            <w:hyperlink r:id="rId61">
              <w:r>
                <w:rPr>
                  <w:sz w:val="20"/>
                  <w:szCs w:val="20"/>
                  <w:highlight w:val="white"/>
                  <w:u w:val="single"/>
                </w:rPr>
                <w:t>How White Claw and MSL made spiked seltzer the bro-approved drink of summer 2019</w:t>
              </w:r>
            </w:hyperlink>
          </w:p>
          <w:p w:rsidR="006A7937" w:rsidRDefault="00327700">
            <w:pPr>
              <w:spacing w:before="40" w:after="20"/>
              <w:ind w:left="100"/>
              <w:rPr>
                <w:sz w:val="20"/>
                <w:szCs w:val="20"/>
                <w:highlight w:val="white"/>
                <w:u w:val="single"/>
              </w:rPr>
            </w:pPr>
            <w:r>
              <w:fldChar w:fldCharType="begin"/>
            </w:r>
            <w:r>
              <w:instrText xml:space="preserve"> HYPERLINK "http://apps.prsa.org/Intelligence/Tactics/Articles/view/11831/1139/Snapchat_Instagram_and_Influencers_How_to_Know_Wha#.WNAnf461uWZ" </w:instrText>
            </w:r>
            <w:r>
              <w:fldChar w:fldCharType="separate"/>
            </w:r>
          </w:p>
          <w:p w:rsidR="006A7937" w:rsidRDefault="00327700">
            <w:pPr>
              <w:spacing w:before="40" w:after="20"/>
              <w:ind w:left="100"/>
              <w:rPr>
                <w:sz w:val="20"/>
                <w:szCs w:val="20"/>
                <w:highlight w:val="white"/>
              </w:rPr>
            </w:pPr>
            <w:r>
              <w:fldChar w:fldCharType="end"/>
            </w:r>
            <w:r>
              <w:rPr>
                <w:i/>
                <w:sz w:val="20"/>
                <w:szCs w:val="20"/>
                <w:highlight w:val="white"/>
              </w:rPr>
              <w:t xml:space="preserve">Optional Video: </w:t>
            </w:r>
            <w:hyperlink r:id="rId62">
              <w:r>
                <w:rPr>
                  <w:sz w:val="20"/>
                  <w:szCs w:val="20"/>
                  <w:highlight w:val="white"/>
                  <w:u w:val="single"/>
                </w:rPr>
                <w:t>The Internet in Society: Empowering or Censoring Citizens?</w:t>
              </w:r>
            </w:hyperlink>
          </w:p>
          <w:p w:rsidR="006A7937" w:rsidRDefault="00327700">
            <w:pPr>
              <w:spacing w:before="40" w:after="20"/>
              <w:ind w:left="100"/>
              <w:rPr>
                <w:sz w:val="20"/>
                <w:szCs w:val="20"/>
                <w:highlight w:val="white"/>
              </w:rPr>
            </w:pPr>
            <w:r>
              <w:rPr>
                <w:i/>
                <w:sz w:val="20"/>
                <w:szCs w:val="20"/>
                <w:highlight w:val="white"/>
              </w:rPr>
              <w:t>Optional Article:</w:t>
            </w:r>
            <w:r>
              <w:rPr>
                <w:sz w:val="20"/>
                <w:szCs w:val="20"/>
                <w:highlight w:val="white"/>
              </w:rPr>
              <w:t xml:space="preserve"> </w:t>
            </w:r>
            <w:hyperlink r:id="rId63" w:anchor=".WNAnf461uWZ">
              <w:r>
                <w:rPr>
                  <w:sz w:val="20"/>
                  <w:szCs w:val="20"/>
                  <w:highlight w:val="white"/>
                  <w:u w:val="single"/>
                </w:rPr>
                <w:t>Snapchat, Instagram and Influencers: How to Know What’s Best for Your Brand</w:t>
              </w:r>
            </w:hyperlink>
          </w:p>
          <w:p w:rsidR="006A7937" w:rsidRDefault="006A7937">
            <w:pPr>
              <w:spacing w:before="40" w:after="20"/>
              <w:ind w:left="100"/>
              <w:rPr>
                <w:b/>
                <w:sz w:val="20"/>
                <w:szCs w:val="20"/>
                <w:highlight w:val="white"/>
              </w:rPr>
            </w:pPr>
          </w:p>
          <w:p w:rsidR="006A7937" w:rsidRDefault="00327700">
            <w:pPr>
              <w:spacing w:before="40" w:after="20"/>
              <w:ind w:left="100"/>
              <w:rPr>
                <w:b/>
                <w:sz w:val="20"/>
                <w:szCs w:val="20"/>
                <w:highlight w:val="white"/>
              </w:rPr>
            </w:pPr>
            <w:r>
              <w:rPr>
                <w:b/>
                <w:sz w:val="20"/>
                <w:szCs w:val="20"/>
                <w:highlight w:val="white"/>
              </w:rPr>
              <w:t>PR Assignment #1 due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11/14</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8</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Implementation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7: Implementation (Kelleher, 2017, pp. 168–190)</w:t>
            </w:r>
          </w:p>
          <w:p w:rsidR="006A7937" w:rsidRDefault="00DB3039">
            <w:pPr>
              <w:spacing w:before="40" w:after="20"/>
              <w:ind w:left="100"/>
            </w:pPr>
            <w:hyperlink r:id="rId64">
              <w:r w:rsidR="00327700">
                <w:rPr>
                  <w:sz w:val="20"/>
                  <w:szCs w:val="20"/>
                  <w:highlight w:val="white"/>
                  <w:u w:val="single"/>
                </w:rPr>
                <w:t xml:space="preserve">Video (pick one): 5 Ted Talks All Brand Storytellers Must Watch  </w:t>
              </w:r>
            </w:hyperlink>
          </w:p>
          <w:p w:rsidR="006A7937" w:rsidRDefault="006A7937">
            <w:pPr>
              <w:spacing w:before="40" w:after="20"/>
              <w:ind w:left="100"/>
              <w:rPr>
                <w:b/>
                <w:sz w:val="20"/>
                <w:szCs w:val="20"/>
              </w:rPr>
            </w:pPr>
          </w:p>
          <w:p w:rsidR="006A7937" w:rsidRDefault="00327700">
            <w:pPr>
              <w:spacing w:before="40" w:after="20"/>
              <w:ind w:left="100"/>
              <w:rPr>
                <w:b/>
                <w:sz w:val="20"/>
                <w:szCs w:val="20"/>
                <w:highlight w:val="white"/>
                <w:u w:val="single"/>
              </w:rPr>
            </w:pPr>
            <w:r>
              <w:rPr>
                <w:b/>
                <w:sz w:val="20"/>
                <w:szCs w:val="20"/>
              </w:rPr>
              <w:t>Release PR Assignment #2: News release</w:t>
            </w:r>
            <w:hyperlink r:id="rId65"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11/19</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9</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Implementation: Global</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13: Global (Kelleher, 2017, pp. 331–354)</w:t>
            </w:r>
          </w:p>
          <w:p w:rsidR="006A7937" w:rsidRDefault="006A7937">
            <w:pPr>
              <w:spacing w:before="40" w:after="20"/>
              <w:ind w:left="100"/>
              <w:rPr>
                <w:sz w:val="20"/>
                <w:szCs w:val="20"/>
                <w:highlight w:val="white"/>
              </w:rPr>
            </w:pPr>
          </w:p>
          <w:p w:rsidR="006A7937" w:rsidRDefault="006A7937">
            <w:pPr>
              <w:spacing w:before="40" w:after="20"/>
              <w:ind w:left="100"/>
              <w:rPr>
                <w:sz w:val="20"/>
                <w:szCs w:val="20"/>
                <w:highlight w:val="white"/>
              </w:rPr>
            </w:pP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11/21</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10</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Evaluation</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8: Evaluation (Kelleher, 2017, pp.191–219)</w:t>
            </w:r>
          </w:p>
          <w:p w:rsidR="006A7937" w:rsidRDefault="00327700">
            <w:pPr>
              <w:spacing w:before="40" w:after="20"/>
              <w:ind w:left="100"/>
              <w:rPr>
                <w:sz w:val="20"/>
                <w:szCs w:val="20"/>
              </w:rPr>
            </w:pPr>
            <w:r>
              <w:rPr>
                <w:sz w:val="20"/>
                <w:szCs w:val="20"/>
                <w:highlight w:val="white"/>
              </w:rPr>
              <w:t xml:space="preserve">Article: </w:t>
            </w:r>
            <w:hyperlink r:id="rId66">
              <w:r>
                <w:rPr>
                  <w:sz w:val="20"/>
                  <w:szCs w:val="20"/>
                  <w:highlight w:val="white"/>
                  <w:u w:val="single"/>
                </w:rPr>
                <w:t>Emerging Models of Public Relations Measurement</w:t>
              </w:r>
            </w:hyperlink>
          </w:p>
          <w:p w:rsidR="006A7937" w:rsidRDefault="00327700">
            <w:pPr>
              <w:spacing w:before="40" w:after="20"/>
              <w:ind w:left="100"/>
              <w:rPr>
                <w:sz w:val="20"/>
                <w:szCs w:val="20"/>
                <w:highlight w:val="white"/>
              </w:rPr>
            </w:pPr>
            <w:r>
              <w:rPr>
                <w:sz w:val="20"/>
                <w:szCs w:val="20"/>
              </w:rPr>
              <w:t xml:space="preserve">Article: </w:t>
            </w:r>
            <w:hyperlink r:id="rId67">
              <w:r>
                <w:rPr>
                  <w:sz w:val="20"/>
                  <w:szCs w:val="20"/>
                  <w:u w:val="single"/>
                </w:rPr>
                <w:t>Wine and Cheez-Its</w:t>
              </w:r>
            </w:hyperlink>
          </w:p>
          <w:p w:rsidR="006A7937" w:rsidRDefault="006A7937">
            <w:pPr>
              <w:spacing w:before="40" w:after="20"/>
              <w:ind w:left="100"/>
            </w:pPr>
          </w:p>
          <w:p w:rsidR="006A7937" w:rsidRDefault="00327700">
            <w:pPr>
              <w:spacing w:before="40" w:after="20"/>
              <w:ind w:left="100"/>
            </w:pPr>
            <w:r>
              <w:rPr>
                <w:b/>
                <w:sz w:val="20"/>
                <w:szCs w:val="20"/>
              </w:rPr>
              <w:t>Release PR test review guide</w:t>
            </w:r>
            <w:hyperlink r:id="rId68"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11/26</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11</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Careers</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Required reading: Chapter 14: Careers (Kelleher, 2017, pp. 355–380)</w:t>
            </w:r>
          </w:p>
          <w:p w:rsidR="006A7937" w:rsidRDefault="00327700">
            <w:pPr>
              <w:spacing w:before="40" w:after="20"/>
              <w:rPr>
                <w:sz w:val="20"/>
                <w:szCs w:val="20"/>
                <w:highlight w:val="white"/>
              </w:rPr>
            </w:pPr>
            <w:r>
              <w:rPr>
                <w:sz w:val="20"/>
                <w:szCs w:val="20"/>
                <w:highlight w:val="white"/>
              </w:rPr>
              <w:t xml:space="preserve">  </w:t>
            </w:r>
            <w:r>
              <w:rPr>
                <w:i/>
                <w:sz w:val="20"/>
                <w:szCs w:val="20"/>
                <w:highlight w:val="white"/>
              </w:rPr>
              <w:t>Optional video:</w:t>
            </w:r>
            <w:r>
              <w:rPr>
                <w:sz w:val="20"/>
                <w:szCs w:val="20"/>
                <w:highlight w:val="white"/>
              </w:rPr>
              <w:t xml:space="preserve"> </w:t>
            </w:r>
            <w:hyperlink r:id="rId69">
              <w:r>
                <w:rPr>
                  <w:sz w:val="20"/>
                  <w:szCs w:val="20"/>
                  <w:highlight w:val="white"/>
                  <w:u w:val="single"/>
                </w:rPr>
                <w:t>Choosing a career in PR (or any of the videos Emilia has published)</w:t>
              </w:r>
            </w:hyperlink>
          </w:p>
          <w:p w:rsidR="006A7937" w:rsidRDefault="00327700">
            <w:pPr>
              <w:spacing w:before="40" w:after="20"/>
              <w:rPr>
                <w:sz w:val="20"/>
                <w:szCs w:val="20"/>
                <w:highlight w:val="white"/>
              </w:rPr>
            </w:pPr>
            <w:r>
              <w:rPr>
                <w:b/>
                <w:sz w:val="20"/>
                <w:szCs w:val="20"/>
                <w:highlight w:val="white"/>
              </w:rPr>
              <w:t xml:space="preserve">  PR Assignment #2 due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11/28</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12</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Thanksgiving</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b/>
                <w:sz w:val="20"/>
                <w:szCs w:val="20"/>
                <w:highlight w:val="white"/>
                <w:u w:val="single"/>
              </w:rPr>
            </w:pPr>
            <w:r>
              <w:rPr>
                <w:sz w:val="20"/>
                <w:szCs w:val="20"/>
                <w:highlight w:val="white"/>
              </w:rPr>
              <w:t>No class</w:t>
            </w:r>
            <w:hyperlink r:id="rId70"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12/3</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13</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Review Day</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sz w:val="20"/>
                <w:szCs w:val="20"/>
                <w:highlight w:val="white"/>
              </w:rPr>
            </w:pPr>
            <w:r>
              <w:rPr>
                <w:sz w:val="20"/>
                <w:szCs w:val="20"/>
                <w:highlight w:val="white"/>
              </w:rPr>
              <w:t>Review Day. We’ll review test questions, format, content, and more.</w:t>
            </w:r>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12/5</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14</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Reading Day</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100"/>
              <w:rPr>
                <w:b/>
                <w:sz w:val="20"/>
                <w:szCs w:val="20"/>
                <w:highlight w:val="white"/>
                <w:u w:val="single"/>
              </w:rPr>
            </w:pPr>
            <w:r>
              <w:rPr>
                <w:sz w:val="20"/>
                <w:szCs w:val="20"/>
                <w:highlight w:val="white"/>
              </w:rPr>
              <w:t>No class</w:t>
            </w:r>
            <w:hyperlink r:id="rId71" w:history="1"/>
          </w:p>
        </w:tc>
      </w:tr>
      <w:tr w:rsidR="006A7937">
        <w:trPr>
          <w:trHeight w:val="600"/>
        </w:trPr>
        <w:tc>
          <w:tcPr>
            <w:tcW w:w="66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20"/>
              <w:jc w:val="center"/>
              <w:rPr>
                <w:sz w:val="20"/>
                <w:szCs w:val="20"/>
              </w:rPr>
            </w:pPr>
            <w:r>
              <w:rPr>
                <w:sz w:val="20"/>
                <w:szCs w:val="20"/>
              </w:rPr>
              <w:t>12/xx</w:t>
            </w:r>
          </w:p>
        </w:tc>
        <w:tc>
          <w:tcPr>
            <w:tcW w:w="495"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ind w:left="-40"/>
              <w:jc w:val="center"/>
              <w:rPr>
                <w:sz w:val="20"/>
                <w:szCs w:val="20"/>
                <w:highlight w:val="white"/>
              </w:rPr>
            </w:pPr>
            <w:r>
              <w:rPr>
                <w:sz w:val="20"/>
                <w:szCs w:val="20"/>
                <w:highlight w:val="white"/>
              </w:rPr>
              <w:t>15</w:t>
            </w:r>
          </w:p>
        </w:tc>
        <w:tc>
          <w:tcPr>
            <w:tcW w:w="2220" w:type="dxa"/>
            <w:tcBorders>
              <w:top w:val="nil"/>
              <w:left w:val="nil"/>
              <w:bottom w:val="single" w:sz="8" w:space="0" w:color="000000"/>
              <w:right w:val="nil"/>
            </w:tcBorders>
            <w:shd w:val="clear" w:color="auto" w:fill="auto"/>
            <w:tcMar>
              <w:top w:w="28" w:type="dxa"/>
              <w:left w:w="28" w:type="dxa"/>
              <w:bottom w:w="28" w:type="dxa"/>
              <w:right w:w="28" w:type="dxa"/>
            </w:tcMar>
            <w:vAlign w:val="center"/>
          </w:tcPr>
          <w:p w:rsidR="006A7937" w:rsidRDefault="00327700">
            <w:pPr>
              <w:spacing w:before="40" w:after="20"/>
              <w:rPr>
                <w:sz w:val="20"/>
                <w:szCs w:val="20"/>
              </w:rPr>
            </w:pPr>
            <w:r>
              <w:rPr>
                <w:sz w:val="20"/>
                <w:szCs w:val="20"/>
              </w:rPr>
              <w:t>FINAL EXAM</w:t>
            </w:r>
          </w:p>
        </w:tc>
        <w:tc>
          <w:tcPr>
            <w:tcW w:w="7410" w:type="dxa"/>
            <w:tcBorders>
              <w:top w:val="nil"/>
              <w:left w:val="nil"/>
              <w:bottom w:val="single" w:sz="8" w:space="0" w:color="000000"/>
              <w:right w:val="nil"/>
            </w:tcBorders>
            <w:shd w:val="clear" w:color="auto" w:fill="FFFFFF"/>
            <w:tcMar>
              <w:top w:w="28" w:type="dxa"/>
              <w:left w:w="28" w:type="dxa"/>
              <w:bottom w:w="28" w:type="dxa"/>
              <w:right w:w="28" w:type="dxa"/>
            </w:tcMar>
          </w:tcPr>
          <w:p w:rsidR="006A7937" w:rsidRDefault="00327700">
            <w:pPr>
              <w:spacing w:before="40" w:after="20"/>
              <w:rPr>
                <w:b/>
                <w:sz w:val="20"/>
                <w:szCs w:val="20"/>
                <w:highlight w:val="white"/>
              </w:rPr>
            </w:pPr>
            <w:r>
              <w:rPr>
                <w:b/>
                <w:sz w:val="20"/>
                <w:szCs w:val="20"/>
                <w:highlight w:val="white"/>
              </w:rPr>
              <w:t xml:space="preserve">  PR Test</w:t>
            </w:r>
          </w:p>
        </w:tc>
      </w:tr>
    </w:tbl>
    <w:p w:rsidR="006A7937" w:rsidRDefault="006A7937">
      <w:pPr>
        <w:rPr>
          <w:sz w:val="22"/>
          <w:szCs w:val="22"/>
          <w:highlight w:val="red"/>
        </w:rPr>
      </w:pPr>
    </w:p>
    <w:p w:rsidR="006A7937" w:rsidRDefault="006A7937">
      <w:pPr>
        <w:rPr>
          <w:sz w:val="22"/>
          <w:szCs w:val="22"/>
          <w:highlight w:val="red"/>
        </w:rPr>
      </w:pPr>
    </w:p>
    <w:p w:rsidR="006A7937" w:rsidRDefault="006A7937">
      <w:pPr>
        <w:rPr>
          <w:sz w:val="22"/>
          <w:szCs w:val="22"/>
        </w:rPr>
      </w:pPr>
    </w:p>
    <w:p w:rsidR="006A7937" w:rsidRDefault="00327700">
      <w:pPr>
        <w:spacing w:line="276" w:lineRule="auto"/>
        <w:jc w:val="center"/>
        <w:rPr>
          <w:b/>
        </w:rPr>
      </w:pPr>
      <w:r>
        <w:rPr>
          <w:b/>
        </w:rPr>
        <w:t xml:space="preserve">AD SECTION SCHEDULE (for BOTH 137.001 &amp; 137.002): </w:t>
      </w:r>
    </w:p>
    <w:p w:rsidR="006A7937" w:rsidRDefault="00327700">
      <w:pPr>
        <w:spacing w:after="120" w:line="276" w:lineRule="auto"/>
        <w:jc w:val="center"/>
      </w:pPr>
      <w:r>
        <w:rPr>
          <w:rFonts w:ascii="Trebuchet MS" w:eastAsia="Trebuchet MS" w:hAnsi="Trebuchet MS" w:cs="Trebuchet MS"/>
          <w:b/>
        </w:rPr>
        <w:t>***GARY SENDS WEEKLY REMINDERS OF THE READINGS DUE BEFORE CLASS EACH WEEK***</w:t>
      </w:r>
    </w:p>
    <w:tbl>
      <w:tblPr>
        <w:tblStyle w:val="a2"/>
        <w:tblW w:w="10095" w:type="dxa"/>
        <w:tblLayout w:type="fixed"/>
        <w:tblLook w:val="0600" w:firstRow="0" w:lastRow="0" w:firstColumn="0" w:lastColumn="0" w:noHBand="1" w:noVBand="1"/>
      </w:tblPr>
      <w:tblGrid>
        <w:gridCol w:w="660"/>
        <w:gridCol w:w="9435"/>
      </w:tblGrid>
      <w:tr w:rsidR="006A7937">
        <w:trPr>
          <w:trHeight w:val="162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1</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COURSE INTRODUCTION </w:t>
            </w:r>
            <w:r>
              <w:rPr>
                <w:rFonts w:ascii="Trebuchet MS" w:eastAsia="Trebuchet MS" w:hAnsi="Trebuchet MS" w:cs="Trebuchet MS"/>
                <w:sz w:val="20"/>
                <w:szCs w:val="20"/>
              </w:rPr>
              <w:t xml:space="preserve">(AD SECTION)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WHAT IS ADVERTISING?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Sullivan &amp; Boches, Ch 1. (A Brief History of Why Everybody Hates Advertising, p. 1-16) &amp; Ch. 2 (The Creative Process, p. 17-30)</w:t>
            </w:r>
          </w:p>
        </w:tc>
      </w:tr>
      <w:tr w:rsidR="006A7937">
        <w:trPr>
          <w:trHeight w:val="228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2</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WHO &amp; HOW PART I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Sullivan &amp; Bockes, Ch. 3 (Ready Fire! Aim, p. 31-46)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WHO &amp; HOW PART II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Kocek, Part I (What’s in a Name?, Job Description vs. Reality, Who’s Who at the Agency, p. 1-19) &amp; partial Part II (The Kickoff Call, p. 21-26)</w:t>
            </w:r>
          </w:p>
        </w:tc>
      </w:tr>
      <w:tr w:rsidR="006A7937">
        <w:trPr>
          <w:trHeight w:val="228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3</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CONSUMER INSIGHTS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Kocek, partial Part II (Finding Insights, p. 27-57)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BRANDS &amp; TARGET AUDIENCES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Kocek, partial Part III (Positioning, Brand Architecture, Segmentation Studies, Developing Personas, Consumer Decision Process Maps, p. 100-119)</w:t>
            </w:r>
          </w:p>
        </w:tc>
      </w:tr>
      <w:tr w:rsidR="006A7937">
        <w:trPr>
          <w:trHeight w:val="204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4</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STRATEGY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Sullivan &amp; Boches, Ch. 7 (Stupid, Rong, and Viral, p. 121-142) &amp; Ch. 8 (Why Is the Bad Guy Always More Interesting?, p. 143-154)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CREATIVE BRIEF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Kocek, partial Part II (Creative Briefs, Selling the Idea, p. 59-70)</w:t>
            </w:r>
          </w:p>
        </w:tc>
      </w:tr>
      <w:tr w:rsidR="006A7937">
        <w:trPr>
          <w:trHeight w:val="318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5</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DIGITAL PART I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Sullivan &amp; Boches, Ch. 10 (Digital Isn’t a Medium, It’s a Way of Life, p. 171-182) &amp; Ch.11 (Change the Mindset, Change the Brief, Change the Team, p. 183-196)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DIGITAL PART II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Sullivan &amp; Boches, Ch. 12 (Why Pay for Attention When You Can Earn It?, p. 197-218) &amp; Ch. 13 (Social Media is the New Creative Playground, p. 219-232)</w:t>
            </w:r>
          </w:p>
          <w:p w:rsidR="006A7937" w:rsidRDefault="00327700">
            <w:pPr>
              <w:spacing w:after="180" w:line="276" w:lineRule="auto"/>
              <w:rPr>
                <w:b/>
                <w:sz w:val="20"/>
                <w:szCs w:val="20"/>
              </w:rPr>
            </w:pPr>
            <w:r>
              <w:rPr>
                <w:b/>
                <w:sz w:val="20"/>
                <w:szCs w:val="20"/>
              </w:rPr>
              <w:t xml:space="preserve"> *******Assignment One due in class******** </w:t>
            </w:r>
          </w:p>
        </w:tc>
      </w:tr>
      <w:tr w:rsidR="006A7937">
        <w:trPr>
          <w:trHeight w:val="186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6</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CREATIVE PART I*** </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Sullivan &amp; Boches, Ch. 5 (Write When You Get Work, p. 79-104)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CREATIVE PART II</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Sullivan &amp; Boches, Ch 6. (The Virtues of Simplicity, p. 105-120) &amp; optional Ch. 4 (The Sudden Cessation of Stupidity, p. 47-78).</w:t>
            </w:r>
          </w:p>
        </w:tc>
      </w:tr>
      <w:tr w:rsidR="006A7937">
        <w:trPr>
          <w:trHeight w:val="102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7</w:t>
            </w:r>
          </w:p>
        </w:tc>
        <w:tc>
          <w:tcPr>
            <w:tcW w:w="943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CONSUMER RESPONSES</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THE PITCH</w:t>
            </w:r>
          </w:p>
          <w:p w:rsidR="006A7937" w:rsidRDefault="00327700">
            <w:pPr>
              <w:spacing w:after="180" w:line="276" w:lineRule="auto"/>
              <w:rPr>
                <w:rFonts w:ascii="Trebuchet MS" w:eastAsia="Trebuchet MS" w:hAnsi="Trebuchet MS" w:cs="Trebuchet MS"/>
                <w:sz w:val="20"/>
                <w:szCs w:val="20"/>
              </w:rPr>
            </w:pPr>
            <w:r>
              <w:rPr>
                <w:rFonts w:ascii="Trebuchet MS" w:eastAsia="Trebuchet MS" w:hAnsi="Trebuchet MS" w:cs="Trebuchet MS"/>
                <w:sz w:val="20"/>
                <w:szCs w:val="20"/>
              </w:rPr>
              <w:t>Sullivan &amp; Boches, Ch. 19 (Pecked to Death by Ducks, p. 327-356)</w:t>
            </w:r>
          </w:p>
        </w:tc>
      </w:tr>
    </w:tbl>
    <w:p w:rsidR="006A7937" w:rsidRDefault="006A7937">
      <w:pPr>
        <w:spacing w:after="180" w:line="276" w:lineRule="auto"/>
        <w:rPr>
          <w:sz w:val="20"/>
          <w:szCs w:val="20"/>
        </w:rPr>
      </w:pPr>
    </w:p>
    <w:tbl>
      <w:tblPr>
        <w:tblStyle w:val="a3"/>
        <w:tblW w:w="10065" w:type="dxa"/>
        <w:tblLayout w:type="fixed"/>
        <w:tblLook w:val="0600" w:firstRow="0" w:lastRow="0" w:firstColumn="0" w:lastColumn="0" w:noHBand="1" w:noVBand="1"/>
      </w:tblPr>
      <w:tblGrid>
        <w:gridCol w:w="660"/>
        <w:gridCol w:w="9405"/>
      </w:tblGrid>
      <w:tr w:rsidR="006A7937">
        <w:trPr>
          <w:trHeight w:val="660"/>
        </w:trPr>
        <w:tc>
          <w:tcPr>
            <w:tcW w:w="660"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jc w:val="center"/>
              <w:rPr>
                <w:rFonts w:ascii="Trebuchet MS" w:eastAsia="Trebuchet MS" w:hAnsi="Trebuchet MS" w:cs="Trebuchet MS"/>
                <w:sz w:val="20"/>
                <w:szCs w:val="20"/>
              </w:rPr>
            </w:pPr>
            <w:r>
              <w:rPr>
                <w:rFonts w:ascii="Trebuchet MS" w:eastAsia="Trebuchet MS" w:hAnsi="Trebuchet MS" w:cs="Trebuchet MS"/>
                <w:sz w:val="20"/>
                <w:szCs w:val="20"/>
              </w:rPr>
              <w:t>Week 8</w:t>
            </w:r>
          </w:p>
        </w:tc>
        <w:tc>
          <w:tcPr>
            <w:tcW w:w="9405" w:type="dxa"/>
            <w:tcBorders>
              <w:top w:val="single" w:sz="6" w:space="0" w:color="6C6C6C"/>
              <w:left w:val="single" w:sz="6" w:space="0" w:color="6C6C6C"/>
              <w:bottom w:val="single" w:sz="6" w:space="0" w:color="6C6C6C"/>
              <w:right w:val="single" w:sz="6" w:space="0" w:color="6C6C6C"/>
            </w:tcBorders>
            <w:tcMar>
              <w:top w:w="60" w:type="dxa"/>
              <w:left w:w="60" w:type="dxa"/>
              <w:bottom w:w="60" w:type="dxa"/>
              <w:right w:w="60" w:type="dxa"/>
            </w:tcMar>
            <w:vAlign w:val="center"/>
          </w:tcPr>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CATCH-UP WEEK and ADVERTISING WRAP-UP </w:t>
            </w:r>
          </w:p>
          <w:p w:rsidR="006A7937" w:rsidRDefault="00327700">
            <w:pPr>
              <w:spacing w:after="180" w:line="276" w:lineRule="auto"/>
              <w:rPr>
                <w:rFonts w:ascii="Trebuchet MS" w:eastAsia="Trebuchet MS" w:hAnsi="Trebuchet MS" w:cs="Trebuchet MS"/>
                <w:b/>
                <w:sz w:val="20"/>
                <w:szCs w:val="20"/>
              </w:rPr>
            </w:pPr>
            <w:r>
              <w:rPr>
                <w:rFonts w:ascii="Trebuchet MS" w:eastAsia="Trebuchet MS" w:hAnsi="Trebuchet MS" w:cs="Trebuchet MS"/>
                <w:b/>
                <w:sz w:val="20"/>
                <w:szCs w:val="20"/>
              </w:rPr>
              <w:t>*******Assignment Two due in class********</w:t>
            </w:r>
          </w:p>
        </w:tc>
      </w:tr>
    </w:tbl>
    <w:p w:rsidR="006A7937" w:rsidRDefault="006A7937">
      <w:pPr>
        <w:rPr>
          <w:sz w:val="22"/>
          <w:szCs w:val="22"/>
          <w:highlight w:val="red"/>
        </w:rPr>
      </w:pPr>
    </w:p>
    <w:p w:rsidR="006A7937" w:rsidRDefault="006A7937">
      <w:pPr>
        <w:rPr>
          <w:b/>
          <w:highlight w:val="white"/>
        </w:rPr>
      </w:pPr>
    </w:p>
    <w:sectPr w:rsidR="006A793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039" w:rsidRDefault="00DB3039">
      <w:r>
        <w:separator/>
      </w:r>
    </w:p>
  </w:endnote>
  <w:endnote w:type="continuationSeparator" w:id="0">
    <w:p w:rsidR="00DB3039" w:rsidRDefault="00DB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rimson Text">
    <w:altName w:val="Calibri"/>
    <w:panose1 w:val="020B0604020202020204"/>
    <w:charset w:val="00"/>
    <w:family w:val="auto"/>
    <w:pitch w:val="default"/>
  </w:font>
  <w:font w:name="Raleway">
    <w:altName w:val="Trebuchet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B1" w:rsidRDefault="000A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37" w:rsidRDefault="006A7937">
    <w:pPr>
      <w:pBdr>
        <w:top w:val="nil"/>
        <w:left w:val="nil"/>
        <w:bottom w:val="nil"/>
        <w:right w:val="nil"/>
        <w:between w:val="nil"/>
      </w:pBdr>
      <w:tabs>
        <w:tab w:val="right" w:pos="8260"/>
      </w:tabs>
      <w:spacing w:after="720"/>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37" w:rsidRDefault="006A7937">
    <w:pPr>
      <w:widowControl w:val="0"/>
      <w:pBdr>
        <w:top w:val="nil"/>
        <w:left w:val="nil"/>
        <w:bottom w:val="nil"/>
        <w:right w:val="nil"/>
        <w:between w:val="nil"/>
      </w:pBd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039" w:rsidRDefault="00DB3039">
      <w:r>
        <w:separator/>
      </w:r>
    </w:p>
  </w:footnote>
  <w:footnote w:type="continuationSeparator" w:id="0">
    <w:p w:rsidR="00DB3039" w:rsidRDefault="00DB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B1" w:rsidRDefault="000A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37" w:rsidRDefault="00327700">
    <w:pPr>
      <w:pBdr>
        <w:top w:val="nil"/>
        <w:left w:val="nil"/>
        <w:bottom w:val="nil"/>
        <w:right w:val="nil"/>
        <w:between w:val="nil"/>
      </w:pBdr>
      <w:tabs>
        <w:tab w:val="right" w:pos="8260"/>
      </w:tabs>
      <w:spacing w:before="720"/>
      <w:ind w:right="360"/>
      <w:jc w:val="right"/>
      <w:rPr>
        <w:sz w:val="20"/>
        <w:szCs w:val="20"/>
      </w:rPr>
    </w:pPr>
    <w:r>
      <w:rPr>
        <w:rFonts w:ascii="Crimson Text" w:eastAsia="Crimson Text" w:hAnsi="Crimson Text" w:cs="Crimson Text"/>
        <w:sz w:val="20"/>
        <w:szCs w:val="20"/>
      </w:rPr>
      <w:t>MEJO 137</w:t>
    </w:r>
    <w:r>
      <w:rPr>
        <w:rFonts w:ascii="Crimson Text" w:eastAsia="Crimson Text" w:hAnsi="Crimson Text" w:cs="Crimson Text"/>
        <w:color w:val="000000"/>
        <w:sz w:val="20"/>
        <w:szCs w:val="20"/>
      </w:rPr>
      <w:t xml:space="preserve"> Syllabus    p. </w:t>
    </w:r>
    <w:r>
      <w:rPr>
        <w:rFonts w:ascii="Crimson Text" w:eastAsia="Crimson Text" w:hAnsi="Crimson Text" w:cs="Crimson Text"/>
        <w:color w:val="000000"/>
        <w:sz w:val="20"/>
        <w:szCs w:val="20"/>
      </w:rPr>
      <w:fldChar w:fldCharType="begin"/>
    </w:r>
    <w:r>
      <w:rPr>
        <w:rFonts w:ascii="Crimson Text" w:eastAsia="Crimson Text" w:hAnsi="Crimson Text" w:cs="Crimson Text"/>
        <w:color w:val="000000"/>
        <w:sz w:val="20"/>
        <w:szCs w:val="20"/>
      </w:rPr>
      <w:instrText>PAGE</w:instrText>
    </w:r>
    <w:r>
      <w:rPr>
        <w:rFonts w:ascii="Crimson Text" w:eastAsia="Crimson Text" w:hAnsi="Crimson Text" w:cs="Crimson Text"/>
        <w:color w:val="000000"/>
        <w:sz w:val="20"/>
        <w:szCs w:val="20"/>
      </w:rPr>
      <w:fldChar w:fldCharType="separate"/>
    </w:r>
    <w:r w:rsidR="000A39B1">
      <w:rPr>
        <w:rFonts w:ascii="Crimson Text" w:eastAsia="Crimson Text" w:hAnsi="Crimson Text" w:cs="Crimson Text"/>
        <w:noProof/>
        <w:color w:val="000000"/>
        <w:sz w:val="20"/>
        <w:szCs w:val="20"/>
      </w:rPr>
      <w:t>2</w:t>
    </w:r>
    <w:r>
      <w:rPr>
        <w:rFonts w:ascii="Crimson Text" w:eastAsia="Crimson Text" w:hAnsi="Crimson Text" w:cs="Crimson Text"/>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937" w:rsidRDefault="006A7937">
    <w:pPr>
      <w:pBdr>
        <w:top w:val="nil"/>
        <w:left w:val="nil"/>
        <w:bottom w:val="nil"/>
        <w:right w:val="nil"/>
        <w:between w:val="nil"/>
      </w:pBdr>
      <w:spacing w:before="400"/>
      <w:rPr>
        <w:rFonts w:ascii="Raleway" w:eastAsia="Raleway" w:hAnsi="Raleway" w:cs="Raleway"/>
        <w:sz w:val="20"/>
        <w:szCs w:val="2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52E"/>
    <w:multiLevelType w:val="multilevel"/>
    <w:tmpl w:val="D07E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2443"/>
    <w:multiLevelType w:val="multilevel"/>
    <w:tmpl w:val="CEA42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64732"/>
    <w:multiLevelType w:val="multilevel"/>
    <w:tmpl w:val="FD90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953222"/>
    <w:multiLevelType w:val="multilevel"/>
    <w:tmpl w:val="0FE8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C63B54"/>
    <w:multiLevelType w:val="multilevel"/>
    <w:tmpl w:val="98C4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7486E"/>
    <w:multiLevelType w:val="multilevel"/>
    <w:tmpl w:val="AC68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D143D"/>
    <w:multiLevelType w:val="multilevel"/>
    <w:tmpl w:val="2034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CD1E76"/>
    <w:multiLevelType w:val="multilevel"/>
    <w:tmpl w:val="9AD0C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37"/>
    <w:rsid w:val="000A39B1"/>
    <w:rsid w:val="000B12BA"/>
    <w:rsid w:val="00327700"/>
    <w:rsid w:val="006A7937"/>
    <w:rsid w:val="00DB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0E5D0-CF00-A343-9EDC-225306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39B1"/>
    <w:pPr>
      <w:tabs>
        <w:tab w:val="center" w:pos="4680"/>
        <w:tab w:val="right" w:pos="9360"/>
      </w:tabs>
    </w:pPr>
  </w:style>
  <w:style w:type="character" w:customStyle="1" w:styleId="HeaderChar">
    <w:name w:val="Header Char"/>
    <w:basedOn w:val="DefaultParagraphFont"/>
    <w:link w:val="Header"/>
    <w:uiPriority w:val="99"/>
    <w:rsid w:val="000A39B1"/>
  </w:style>
  <w:style w:type="paragraph" w:styleId="Footer">
    <w:name w:val="footer"/>
    <w:basedOn w:val="Normal"/>
    <w:link w:val="FooterChar"/>
    <w:uiPriority w:val="99"/>
    <w:unhideWhenUsed/>
    <w:rsid w:val="000A39B1"/>
    <w:pPr>
      <w:tabs>
        <w:tab w:val="center" w:pos="4680"/>
        <w:tab w:val="right" w:pos="9360"/>
      </w:tabs>
    </w:pPr>
  </w:style>
  <w:style w:type="character" w:customStyle="1" w:styleId="FooterChar">
    <w:name w:val="Footer Char"/>
    <w:basedOn w:val="DefaultParagraphFont"/>
    <w:link w:val="Footer"/>
    <w:uiPriority w:val="99"/>
    <w:rsid w:val="000A39B1"/>
  </w:style>
  <w:style w:type="paragraph" w:styleId="NormalWeb">
    <w:name w:val="Normal (Web)"/>
    <w:basedOn w:val="Normal"/>
    <w:uiPriority w:val="99"/>
    <w:semiHidden/>
    <w:unhideWhenUsed/>
    <w:rsid w:val="000B12BA"/>
    <w:pPr>
      <w:spacing w:before="100" w:beforeAutospacing="1" w:after="100" w:afterAutospacing="1"/>
    </w:pPr>
    <w:rPr>
      <w:lang w:val="en-US"/>
    </w:rPr>
  </w:style>
  <w:style w:type="character" w:styleId="Hyperlink">
    <w:name w:val="Hyperlink"/>
    <w:basedOn w:val="DefaultParagraphFont"/>
    <w:uiPriority w:val="99"/>
    <w:semiHidden/>
    <w:unhideWhenUsed/>
    <w:rsid w:val="000B1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0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wonk/wp/2016/06/27/baconforbreakfast/" TargetMode="External"/><Relationship Id="rId21" Type="http://schemas.openxmlformats.org/officeDocument/2006/relationships/hyperlink" Target="https://twitter.com/nmtifamp" TargetMode="External"/><Relationship Id="rId42" Type="http://schemas.openxmlformats.org/officeDocument/2006/relationships/hyperlink" Target="https://www.prweek.com/article/1594116/white-claw-msl-made-spiked-seltzer-bro-approved-drink-summer-2019" TargetMode="External"/><Relationship Id="rId47" Type="http://schemas.openxmlformats.org/officeDocument/2006/relationships/hyperlink" Target="https://ares.lib.unc.edu/ares/ares.dll/plink?14E2E91C" TargetMode="External"/><Relationship Id="rId63" Type="http://schemas.openxmlformats.org/officeDocument/2006/relationships/hyperlink" Target="http://apps.prsa.org/Intelligence/Tactics/Articles/view/11831/1139/Snapchat_Instagram_and_Influencers_How_to_Know_Wha" TargetMode="External"/><Relationship Id="rId68" Type="http://schemas.openxmlformats.org/officeDocument/2006/relationships/hyperlink" Target="https://ares.lib.unc.edu/ares/ares.dll/plink?14E2E91C" TargetMode="External"/><Relationship Id="rId16" Type="http://schemas.openxmlformats.org/officeDocument/2006/relationships/hyperlink" Target="https://twitter.com/WSJ" TargetMode="External"/><Relationship Id="rId11" Type="http://schemas.openxmlformats.org/officeDocument/2006/relationships/hyperlink" Target="https://www.amazon.com/Public-Relations-Tom-Kelleher-dp-0190201479/dp/0190201479/ref=mt_paperback?_encoding=UTF8&amp;me=&amp;qid=" TargetMode="External"/><Relationship Id="rId24" Type="http://schemas.openxmlformats.org/officeDocument/2006/relationships/hyperlink" Target="http://www.mj.unc.edu/diversity-and-inclusion" TargetMode="External"/><Relationship Id="rId32" Type="http://schemas.openxmlformats.org/officeDocument/2006/relationships/hyperlink" Target="https://drive.google.com/open?id=13trMAmnfDriJk4FDXzLuG7qUEB5CraxT" TargetMode="External"/><Relationship Id="rId37" Type="http://schemas.openxmlformats.org/officeDocument/2006/relationships/hyperlink" Target="https://youtu.be/mvrNiI8j0BA" TargetMode="External"/><Relationship Id="rId40" Type="http://schemas.openxmlformats.org/officeDocument/2006/relationships/hyperlink" Target="https://youtu.be/Uk8x3V-sUgU?list=PL39BF9545D740ECFF" TargetMode="External"/><Relationship Id="rId45" Type="http://schemas.openxmlformats.org/officeDocument/2006/relationships/hyperlink" Target="https://www.prweek.com/article/1303749/emerging-models-pr-measurement" TargetMode="External"/><Relationship Id="rId53" Type="http://schemas.openxmlformats.org/officeDocument/2006/relationships/hyperlink" Target="https://drive.google.com/open?id=1ntcX9R-XYQhzXwXPncgUehuffpsdT4AM" TargetMode="External"/><Relationship Id="rId58" Type="http://schemas.openxmlformats.org/officeDocument/2006/relationships/hyperlink" Target="https://auth-lib-unc-edu.libproxy.lib.unc.edu/ezproxy_auth.php?url=http://search.ebscohost.com.libproxy.lib.unc.edu/login.aspx?direct=true&amp;db=ufh&amp;AN=94787425&amp;site=ehost-live&amp;scope=site" TargetMode="External"/><Relationship Id="rId66" Type="http://schemas.openxmlformats.org/officeDocument/2006/relationships/hyperlink" Target="https://www.prweek.com/article/1303749/emerging-models-pr-measurement"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rweek.com/article/1594116/white-claw-msl-made-spiked-seltzer-bro-approved-drink-summer-2019" TargetMode="External"/><Relationship Id="rId19" Type="http://schemas.openxmlformats.org/officeDocument/2006/relationships/hyperlink" Target="https://twitter.com/PRWeekUS" TargetMode="External"/><Relationship Id="rId14" Type="http://schemas.openxmlformats.org/officeDocument/2006/relationships/hyperlink" Target="https://twitter.com/nytimes" TargetMode="External"/><Relationship Id="rId22" Type="http://schemas.openxmlformats.org/officeDocument/2006/relationships/hyperlink" Target="https://twitter.com/adage" TargetMode="External"/><Relationship Id="rId27" Type="http://schemas.openxmlformats.org/officeDocument/2006/relationships/hyperlink" Target="https://ebookcentral-proquest-com.libproxy.lib.unc.edu/lib/unc/reader.action?docID=1295020" TargetMode="External"/><Relationship Id="rId30" Type="http://schemas.openxmlformats.org/officeDocument/2006/relationships/hyperlink" Target="https://drive.google.com/open?id=1ntcX9R-XYQhzXwXPncgUehuffpsdT4AM" TargetMode="External"/><Relationship Id="rId35" Type="http://schemas.openxmlformats.org/officeDocument/2006/relationships/hyperlink" Target="https://www.researchgate.net/profile/Sherry_Holladay/publication/263270956_How_publics_react_to_crisis_communication_efforts_Comparing_crisis_response_reactions_across_sub-arenas/links/5457940e0cf2cf51648216ad/How-publics-react-to-crisis-communication-efforts-Comparing-crisis-response-reactions-across-sub-arenas.pdf" TargetMode="External"/><Relationship Id="rId43" Type="http://schemas.openxmlformats.org/officeDocument/2006/relationships/hyperlink" Target="http://www.prdaily.com/Main/Articles/5_TED_talks_all_brand_storytellers_must_watch_13959.aspx" TargetMode="External"/><Relationship Id="rId48" Type="http://schemas.openxmlformats.org/officeDocument/2006/relationships/hyperlink" Target="https://www.youtube.com/watch?v=AN4_ZRjxieg" TargetMode="External"/><Relationship Id="rId56" Type="http://schemas.openxmlformats.org/officeDocument/2006/relationships/hyperlink" Target="https://auth-lib-unc-edu.libproxy.lib.unc.edu/ezproxy_auth.php?url=http://search.ebscohost.com.libproxy.lib.unc.edu/login.aspx?direct=true&amp;db=ufh&amp;AN=94787425&amp;site=ehost-live&amp;scope=site" TargetMode="External"/><Relationship Id="rId64" Type="http://schemas.openxmlformats.org/officeDocument/2006/relationships/hyperlink" Target="http://www.prdaily.com/Main/Articles/5_TED_talks_all_brand_storytellers_must_watch_13959.aspx" TargetMode="External"/><Relationship Id="rId69" Type="http://schemas.openxmlformats.org/officeDocument/2006/relationships/hyperlink" Target="https://www.youtube.com/watch?v=AN4_ZRjxieg" TargetMode="External"/><Relationship Id="rId77" Type="http://schemas.openxmlformats.org/officeDocument/2006/relationships/footer" Target="footer3.xml"/><Relationship Id="rId8" Type="http://schemas.openxmlformats.org/officeDocument/2006/relationships/hyperlink" Target="https://docs.google.com/document/d/1Ls35Qh55IhWjNLqosmslaZ2kl7fqMYLqmWodapoyJPk/edit" TargetMode="External"/><Relationship Id="rId51" Type="http://schemas.openxmlformats.org/officeDocument/2006/relationships/hyperlink" Target="https://www.washingtonpost.com/news/wonk/wp/2016/06/27/baconforbreakfast/"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amazon.com/Immediate-Release-Deliver-Game-Changing-Relations/dp/1936661160" TargetMode="External"/><Relationship Id="rId17" Type="http://schemas.openxmlformats.org/officeDocument/2006/relationships/hyperlink" Target="https://twitter.com/Ogilvy" TargetMode="External"/><Relationship Id="rId25" Type="http://schemas.openxmlformats.org/officeDocument/2006/relationships/hyperlink" Target="https://www.wikihow.com/Email-a-Professor" TargetMode="External"/><Relationship Id="rId33" Type="http://schemas.openxmlformats.org/officeDocument/2006/relationships/hyperlink" Target="https://www.washingtonpost.com/news/wonk/wp/2016/06/27/baconforbreakfast/" TargetMode="External"/><Relationship Id="rId38" Type="http://schemas.openxmlformats.org/officeDocument/2006/relationships/hyperlink" Target="https://youtu.be/mvrNiI8j0BA" TargetMode="External"/><Relationship Id="rId46" Type="http://schemas.openxmlformats.org/officeDocument/2006/relationships/hyperlink" Target="https://www.prweek.com/article/1594122/not-so-cheesy-house-wine-cheez-it-box-sells-one-hour" TargetMode="External"/><Relationship Id="rId59" Type="http://schemas.openxmlformats.org/officeDocument/2006/relationships/hyperlink" Target="https://youtu.be/mvrNiI8j0BA" TargetMode="External"/><Relationship Id="rId67" Type="http://schemas.openxmlformats.org/officeDocument/2006/relationships/hyperlink" Target="https://www.prweek.com/article/1594122/not-so-cheesy-house-wine-cheez-it-box-sells-one-hour" TargetMode="External"/><Relationship Id="rId20" Type="http://schemas.openxmlformats.org/officeDocument/2006/relationships/hyperlink" Target="https://twitter.com/RGA" TargetMode="External"/><Relationship Id="rId41" Type="http://schemas.openxmlformats.org/officeDocument/2006/relationships/hyperlink" Target="http://apps.prsa.org/Intelligence/Tactics/Articles/view/11831/1139/Snapchat_Instagram_and_Influencers_How_to_Know_Wha" TargetMode="External"/><Relationship Id="rId54" Type="http://schemas.openxmlformats.org/officeDocument/2006/relationships/hyperlink" Target="https://drive.google.com/open?id=13trMAmnfDriJk4FDXzLuG7qUEB5CraxT" TargetMode="External"/><Relationship Id="rId62" Type="http://schemas.openxmlformats.org/officeDocument/2006/relationships/hyperlink" Target="https://youtu.be/Uk8x3V-sUgU?list=PL39BF9545D740ECFF" TargetMode="External"/><Relationship Id="rId70" Type="http://schemas.openxmlformats.org/officeDocument/2006/relationships/hyperlink" Target="http://www.prdaily.com/Main/Articles/5_TED_talks_all_brand_storytellers_must_watch_13959.asp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washingtonpost" TargetMode="External"/><Relationship Id="rId23" Type="http://schemas.openxmlformats.org/officeDocument/2006/relationships/hyperlink" Target="https://twitter.com/wearesocial" TargetMode="External"/><Relationship Id="rId28" Type="http://schemas.openxmlformats.org/officeDocument/2006/relationships/hyperlink" Target="https://www.washingtonpost.com/news/wonk/wp/2016/06/27/baconforbreakfast/" TargetMode="External"/><Relationship Id="rId36" Type="http://schemas.openxmlformats.org/officeDocument/2006/relationships/hyperlink" Target="https://auth-lib-unc-edu.libproxy.lib.unc.edu/ezproxy_auth.php?url=http://search.ebscohost.com.libproxy.lib.unc.edu/login.aspx?direct=true&amp;db=ufh&amp;AN=94787425&amp;site=ehost-live&amp;scope=site" TargetMode="External"/><Relationship Id="rId49" Type="http://schemas.openxmlformats.org/officeDocument/2006/relationships/hyperlink" Target="https://www.washingtonpost.com/news/wonk/wp/2016/06/27/baconforbreakfast/" TargetMode="External"/><Relationship Id="rId57" Type="http://schemas.openxmlformats.org/officeDocument/2006/relationships/hyperlink" Target="https://www.researchgate.net/profile/Sherry_Holladay/publication/263270956_How_publics_react_to_crisis_communication_efforts_Comparing_crisis_response_reactions_across_sub-arenas/links/5457940e0cf2cf51648216ad/How-publics-react-to-crisis-communication-efforts-Comparing-crisis-response-reactions-across-sub-arenas.pdf" TargetMode="External"/><Relationship Id="rId10" Type="http://schemas.openxmlformats.org/officeDocument/2006/relationships/hyperlink" Target="mailto:kayye@email.unc.edu" TargetMode="External"/><Relationship Id="rId31" Type="http://schemas.openxmlformats.org/officeDocument/2006/relationships/hyperlink" Target="https://www.washingtonpost.com/news/wonk/wp/2016/06/27/baconforbreakfast/" TargetMode="External"/><Relationship Id="rId44" Type="http://schemas.openxmlformats.org/officeDocument/2006/relationships/hyperlink" Target="http://www.prdaily.com/Main/Articles/5_TED_talks_all_brand_storytellers_must_watch_13959.aspx" TargetMode="External"/><Relationship Id="rId52" Type="http://schemas.openxmlformats.org/officeDocument/2006/relationships/hyperlink" Target="https://www.washingtonpost.com/news/wonk/wp/2016/06/27/baconforbreakfast/" TargetMode="External"/><Relationship Id="rId60" Type="http://schemas.openxmlformats.org/officeDocument/2006/relationships/hyperlink" Target="https://youtu.be/mvrNiI8j0BA" TargetMode="External"/><Relationship Id="rId65" Type="http://schemas.openxmlformats.org/officeDocument/2006/relationships/hyperlink" Target="http://www.prdaily.com/Main/Articles/5_TED_talks_all_brand_storytellers_must_watch_13959.aspx"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orehou@live.unc.edu" TargetMode="External"/><Relationship Id="rId13" Type="http://schemas.openxmlformats.org/officeDocument/2006/relationships/hyperlink" Target="https://www.amazon.com/Associated-Press-Stylebook-2018-Briefing/dp/1541672380/ref=dp_ob_title_bk" TargetMode="External"/><Relationship Id="rId18" Type="http://schemas.openxmlformats.org/officeDocument/2006/relationships/hyperlink" Target="https://twitter.com/Adweek" TargetMode="External"/><Relationship Id="rId39" Type="http://schemas.openxmlformats.org/officeDocument/2006/relationships/hyperlink" Target="https://youtu.be/Uk8x3V-sUgU?list=PL39BF9545D740ECFF" TargetMode="External"/><Relationship Id="rId34" Type="http://schemas.openxmlformats.org/officeDocument/2006/relationships/hyperlink" Target="https://auth-lib-unc-edu.libproxy.lib.unc.edu/ezproxy_auth.php?url=http://search.ebscohost.com.libproxy.lib.unc.edu/login.aspx?direct=true&amp;db=ufh&amp;AN=94787425&amp;site=ehost-live&amp;scope=site" TargetMode="External"/><Relationship Id="rId50" Type="http://schemas.openxmlformats.org/officeDocument/2006/relationships/hyperlink" Target="https://ebookcentral-proquest-com.libproxy.lib.unc.edu/lib/unc/reader.action?docID=1295020" TargetMode="External"/><Relationship Id="rId55" Type="http://schemas.openxmlformats.org/officeDocument/2006/relationships/hyperlink" Target="https://www.washingtonpost.com/news/wonk/wp/2016/06/27/baconforbreakfast/" TargetMode="External"/><Relationship Id="rId76" Type="http://schemas.openxmlformats.org/officeDocument/2006/relationships/header" Target="header3.xml"/><Relationship Id="rId7" Type="http://schemas.openxmlformats.org/officeDocument/2006/relationships/hyperlink" Target="https://docs.google.com/document/d/1Ls35Qh55IhWjNLqosmslaZ2kl7fqMYLqmWodapoyJPk/edit" TargetMode="External"/><Relationship Id="rId71" Type="http://schemas.openxmlformats.org/officeDocument/2006/relationships/hyperlink" Target="https://ares.lib.unc.edu/ares/ares.dll/plink?14E2E91C" TargetMode="External"/><Relationship Id="rId2" Type="http://schemas.openxmlformats.org/officeDocument/2006/relationships/styles" Target="styles.xml"/><Relationship Id="rId29" Type="http://schemas.openxmlformats.org/officeDocument/2006/relationships/hyperlink" Target="https://www.washingtonpost.com/news/wonk/wp/2016/06/27/baconforbreak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Morehouse, Jordan</cp:lastModifiedBy>
  <cp:revision>3</cp:revision>
  <dcterms:created xsi:type="dcterms:W3CDTF">2019-08-19T21:34:00Z</dcterms:created>
  <dcterms:modified xsi:type="dcterms:W3CDTF">2019-08-19T21:42:00Z</dcterms:modified>
</cp:coreProperties>
</file>