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9304" w14:textId="77777777" w:rsidR="00F6071D" w:rsidRPr="0069785E" w:rsidRDefault="00F6071D" w:rsidP="00AB1673">
      <w:pPr>
        <w:jc w:val="center"/>
        <w:rPr>
          <w:b/>
          <w:sz w:val="26"/>
          <w:szCs w:val="26"/>
        </w:rPr>
      </w:pPr>
      <w:r w:rsidRPr="0069785E">
        <w:rPr>
          <w:b/>
          <w:sz w:val="26"/>
          <w:szCs w:val="26"/>
        </w:rPr>
        <w:t>School of Journalism and Mass Communication</w:t>
      </w:r>
    </w:p>
    <w:p w14:paraId="6CCDD7F8" w14:textId="77777777" w:rsidR="00F6071D" w:rsidRPr="0069785E" w:rsidRDefault="00F6071D" w:rsidP="00AB1673">
      <w:pPr>
        <w:jc w:val="center"/>
        <w:rPr>
          <w:b/>
          <w:sz w:val="26"/>
          <w:szCs w:val="26"/>
        </w:rPr>
      </w:pPr>
      <w:r w:rsidRPr="0069785E">
        <w:rPr>
          <w:b/>
          <w:sz w:val="26"/>
          <w:szCs w:val="26"/>
        </w:rPr>
        <w:t>University of North Carolina at Chapel Hill</w:t>
      </w:r>
    </w:p>
    <w:p w14:paraId="2FE324EE" w14:textId="77777777" w:rsidR="00F6071D" w:rsidRPr="0069785E" w:rsidRDefault="00F6071D">
      <w:pPr>
        <w:widowControl w:val="0"/>
        <w:spacing w:line="393" w:lineRule="exact"/>
        <w:ind w:right="24"/>
        <w:jc w:val="both"/>
      </w:pPr>
    </w:p>
    <w:p w14:paraId="380C7E3A" w14:textId="04DFA2B2" w:rsidR="00F6071D" w:rsidRPr="0069785E" w:rsidRDefault="00CA1B25" w:rsidP="00AB1673">
      <w:pPr>
        <w:widowControl w:val="0"/>
        <w:spacing w:line="393" w:lineRule="exact"/>
        <w:jc w:val="center"/>
        <w:rPr>
          <w:b/>
          <w:sz w:val="26"/>
        </w:rPr>
      </w:pPr>
      <w:r w:rsidRPr="0069785E">
        <w:rPr>
          <w:b/>
          <w:sz w:val="26"/>
        </w:rPr>
        <w:t xml:space="preserve">JOMC 137 </w:t>
      </w:r>
      <w:r w:rsidR="00F6071D" w:rsidRPr="0069785E">
        <w:rPr>
          <w:b/>
          <w:sz w:val="26"/>
        </w:rPr>
        <w:t>Principles of Advertisin</w:t>
      </w:r>
      <w:r w:rsidRPr="0069785E">
        <w:rPr>
          <w:b/>
          <w:sz w:val="26"/>
        </w:rPr>
        <w:t xml:space="preserve">g &amp; Public Relations – </w:t>
      </w:r>
      <w:r w:rsidR="00DC68B3" w:rsidRPr="0069785E">
        <w:rPr>
          <w:b/>
          <w:sz w:val="26"/>
        </w:rPr>
        <w:t>Fall 2014</w:t>
      </w:r>
    </w:p>
    <w:p w14:paraId="525340A6" w14:textId="77777777" w:rsidR="00F6071D" w:rsidRPr="0069785E" w:rsidRDefault="00F6071D">
      <w:pPr>
        <w:widowControl w:val="0"/>
        <w:spacing w:line="240" w:lineRule="exact"/>
      </w:pPr>
    </w:p>
    <w:p w14:paraId="5EE40861" w14:textId="33E3DC64" w:rsidR="00F6071D" w:rsidRPr="0069785E" w:rsidRDefault="00F6071D">
      <w:pPr>
        <w:widowControl w:val="0"/>
        <w:spacing w:line="240" w:lineRule="exact"/>
      </w:pPr>
      <w:r w:rsidRPr="0069785E">
        <w:t>JOMC 1</w:t>
      </w:r>
      <w:r w:rsidR="00D970F2" w:rsidRPr="0069785E">
        <w:t>37.1 Class meets MW at 8:30</w:t>
      </w:r>
      <w:r w:rsidRPr="0069785E">
        <w:t xml:space="preserve"> – 9:45 a.m. in CA 33 </w:t>
      </w:r>
    </w:p>
    <w:p w14:paraId="6D22568A" w14:textId="08B6F4AB" w:rsidR="00F6071D" w:rsidRPr="0069785E" w:rsidRDefault="00F6071D">
      <w:pPr>
        <w:widowControl w:val="0"/>
        <w:spacing w:line="240" w:lineRule="exact"/>
      </w:pPr>
      <w:r w:rsidRPr="0069785E">
        <w:t>JOMC 137.2 Class meets MW at 11</w:t>
      </w:r>
      <w:r w:rsidR="00AB1673" w:rsidRPr="0069785E">
        <w:t>:30 a.m. – 12:4</w:t>
      </w:r>
      <w:r w:rsidRPr="0069785E">
        <w:t>5 p.m. in CA 33</w:t>
      </w:r>
    </w:p>
    <w:p w14:paraId="595EDC26" w14:textId="77777777" w:rsidR="00F6071D" w:rsidRPr="0069785E" w:rsidRDefault="00F6071D">
      <w:pPr>
        <w:widowControl w:val="0"/>
        <w:spacing w:line="240" w:lineRule="exact"/>
      </w:pPr>
    </w:p>
    <w:p w14:paraId="27308CED" w14:textId="683FE608" w:rsidR="00F6071D" w:rsidRPr="0069785E" w:rsidRDefault="00DC68B3" w:rsidP="00F6071D">
      <w:pPr>
        <w:widowControl w:val="0"/>
        <w:spacing w:line="240" w:lineRule="exact"/>
      </w:pPr>
      <w:r w:rsidRPr="0069785E">
        <w:t>Professor Jeremy D. Holden</w:t>
      </w:r>
      <w:r w:rsidR="00CD087D" w:rsidRPr="0069785E">
        <w:t xml:space="preserve"> - Advertising</w:t>
      </w:r>
    </w:p>
    <w:p w14:paraId="0C9B21E3" w14:textId="0FACA764" w:rsidR="00F6071D" w:rsidRPr="0069785E" w:rsidRDefault="00F6071D" w:rsidP="00F6071D">
      <w:pPr>
        <w:widowControl w:val="0"/>
        <w:spacing w:line="240" w:lineRule="exact"/>
        <w:ind w:firstLine="720"/>
      </w:pPr>
      <w:r w:rsidRPr="0069785E">
        <w:t>Office hours:  Monday and Wednesday</w:t>
      </w:r>
      <w:r w:rsidR="00DC68B3" w:rsidRPr="0069785E">
        <w:t xml:space="preserve"> after class </w:t>
      </w:r>
      <w:r w:rsidR="00AA61D4" w:rsidRPr="0069785E">
        <w:t>by appointment</w:t>
      </w:r>
    </w:p>
    <w:p w14:paraId="366FC760" w14:textId="08A1ADD3" w:rsidR="00F6071D" w:rsidRPr="0069785E" w:rsidRDefault="00F6071D" w:rsidP="00F6071D">
      <w:pPr>
        <w:widowControl w:val="0"/>
        <w:spacing w:line="240" w:lineRule="exact"/>
        <w:ind w:firstLine="720"/>
      </w:pPr>
      <w:r w:rsidRPr="0069785E">
        <w:t>Carroll Hall</w:t>
      </w:r>
      <w:r w:rsidR="00DC68B3" w:rsidRPr="0069785E">
        <w:t xml:space="preserve"> box: 3365</w:t>
      </w:r>
    </w:p>
    <w:p w14:paraId="79407368" w14:textId="389EF971" w:rsidR="00F6071D" w:rsidRPr="0069785E" w:rsidRDefault="00DC68B3" w:rsidP="00F6071D">
      <w:pPr>
        <w:widowControl w:val="0"/>
        <w:spacing w:line="240" w:lineRule="exact"/>
        <w:ind w:firstLine="720"/>
      </w:pPr>
      <w:r w:rsidRPr="0069785E">
        <w:t>Cell phone:  (919) 345-6335</w:t>
      </w:r>
    </w:p>
    <w:p w14:paraId="38984C33" w14:textId="60A3A9CF" w:rsidR="00F6071D" w:rsidRPr="0069785E" w:rsidRDefault="00F6071D" w:rsidP="00F6071D">
      <w:pPr>
        <w:widowControl w:val="0"/>
        <w:spacing w:line="240" w:lineRule="exact"/>
        <w:ind w:firstLine="720"/>
      </w:pPr>
      <w:r w:rsidRPr="0069785E">
        <w:t xml:space="preserve">E-mail:  </w:t>
      </w:r>
      <w:r w:rsidR="00DC68B3" w:rsidRPr="0069785E">
        <w:t>lilysam1@email.unc.edu</w:t>
      </w:r>
    </w:p>
    <w:p w14:paraId="1085D319" w14:textId="77777777" w:rsidR="00F6071D" w:rsidRPr="0069785E" w:rsidRDefault="00F6071D">
      <w:pPr>
        <w:widowControl w:val="0"/>
        <w:spacing w:line="240" w:lineRule="exact"/>
      </w:pPr>
    </w:p>
    <w:p w14:paraId="790028FD" w14:textId="71FDE938" w:rsidR="00F6071D" w:rsidRPr="0069785E" w:rsidRDefault="00DC68B3">
      <w:pPr>
        <w:widowControl w:val="0"/>
        <w:spacing w:line="240" w:lineRule="exact"/>
        <w:rPr>
          <w:shd w:val="clear" w:color="auto" w:fill="FFFFFF"/>
        </w:rPr>
      </w:pPr>
      <w:r w:rsidRPr="0069785E">
        <w:rPr>
          <w:shd w:val="clear" w:color="auto" w:fill="FFFFFF"/>
        </w:rPr>
        <w:t>Professor David Radanovich</w:t>
      </w:r>
      <w:r w:rsidR="00CD087D" w:rsidRPr="0069785E">
        <w:rPr>
          <w:shd w:val="clear" w:color="auto" w:fill="FFFFFF"/>
        </w:rPr>
        <w:t xml:space="preserve"> – Public Relations</w:t>
      </w:r>
    </w:p>
    <w:p w14:paraId="163179FC" w14:textId="26DC7808" w:rsidR="00F6071D" w:rsidRPr="0069785E" w:rsidRDefault="003B6C99">
      <w:pPr>
        <w:widowControl w:val="0"/>
        <w:spacing w:line="240" w:lineRule="exact"/>
        <w:ind w:firstLine="720"/>
        <w:rPr>
          <w:shd w:val="clear" w:color="auto" w:fill="FFFFFF"/>
        </w:rPr>
      </w:pPr>
      <w:r w:rsidRPr="0069785E">
        <w:rPr>
          <w:shd w:val="clear" w:color="auto" w:fill="FFFFFF"/>
        </w:rPr>
        <w:t>Office hours: Monday and Wednesday after class by appointment</w:t>
      </w:r>
    </w:p>
    <w:p w14:paraId="032166A2" w14:textId="0D76BB88" w:rsidR="00F6071D" w:rsidRPr="0069785E" w:rsidRDefault="003B6C99">
      <w:pPr>
        <w:widowControl w:val="0"/>
        <w:spacing w:line="240" w:lineRule="exact"/>
        <w:ind w:firstLine="720"/>
        <w:rPr>
          <w:shd w:val="clear" w:color="auto" w:fill="FFFFFF"/>
        </w:rPr>
      </w:pPr>
      <w:r w:rsidRPr="0069785E">
        <w:rPr>
          <w:shd w:val="clear" w:color="auto" w:fill="FFFFFF"/>
        </w:rPr>
        <w:t>Office:  261 Carroll (Faculty Lounge)</w:t>
      </w:r>
    </w:p>
    <w:p w14:paraId="1F050CCD" w14:textId="76FBAC4E" w:rsidR="003B6C99" w:rsidRPr="0069785E" w:rsidRDefault="003B6C99">
      <w:pPr>
        <w:widowControl w:val="0"/>
        <w:spacing w:line="240" w:lineRule="exact"/>
        <w:ind w:firstLine="720"/>
        <w:rPr>
          <w:shd w:val="clear" w:color="auto" w:fill="FFFFFF"/>
        </w:rPr>
      </w:pPr>
      <w:r w:rsidRPr="0069785E">
        <w:rPr>
          <w:shd w:val="clear" w:color="auto" w:fill="FFFFFF"/>
        </w:rPr>
        <w:t>Cell phone: (860) 805-4258</w:t>
      </w:r>
    </w:p>
    <w:p w14:paraId="336AFD2A" w14:textId="772D697B" w:rsidR="00F6071D" w:rsidRPr="0069785E" w:rsidRDefault="003B6C99" w:rsidP="00F6071D">
      <w:pPr>
        <w:widowControl w:val="0"/>
        <w:spacing w:line="240" w:lineRule="exact"/>
        <w:ind w:firstLine="720"/>
        <w:rPr>
          <w:shd w:val="clear" w:color="auto" w:fill="FFFFFF"/>
        </w:rPr>
      </w:pPr>
      <w:r w:rsidRPr="0069785E">
        <w:rPr>
          <w:shd w:val="clear" w:color="auto" w:fill="FFFFFF"/>
        </w:rPr>
        <w:t>E-mail: DRadanovich@unc.edu</w:t>
      </w:r>
    </w:p>
    <w:p w14:paraId="6FE59BB8" w14:textId="77777777" w:rsidR="00496B62" w:rsidRPr="0069785E" w:rsidRDefault="00496B62">
      <w:pPr>
        <w:widowControl w:val="0"/>
        <w:spacing w:line="283" w:lineRule="exact"/>
        <w:ind w:right="290"/>
      </w:pPr>
      <w:bookmarkStart w:id="0" w:name="_GoBack"/>
      <w:bookmarkEnd w:id="0"/>
    </w:p>
    <w:p w14:paraId="3B7D87B8" w14:textId="77777777" w:rsidR="00F6071D" w:rsidRPr="002E2413" w:rsidRDefault="00F6071D">
      <w:pPr>
        <w:widowControl w:val="0"/>
        <w:spacing w:line="283" w:lineRule="exact"/>
        <w:ind w:right="290"/>
        <w:rPr>
          <w:b/>
        </w:rPr>
      </w:pPr>
      <w:r w:rsidRPr="002E2413">
        <w:rPr>
          <w:b/>
        </w:rPr>
        <w:t xml:space="preserve">Prerequisites: </w:t>
      </w:r>
    </w:p>
    <w:p w14:paraId="59CC5F08" w14:textId="77777777" w:rsidR="00F6071D" w:rsidRPr="0069785E" w:rsidRDefault="00F6071D">
      <w:pPr>
        <w:widowControl w:val="0"/>
        <w:spacing w:line="283" w:lineRule="exact"/>
        <w:ind w:right="290"/>
      </w:pPr>
      <w:r w:rsidRPr="0069785E">
        <w:t>There are no prerequisites to take this course.</w:t>
      </w:r>
    </w:p>
    <w:p w14:paraId="106690CC" w14:textId="77777777" w:rsidR="00F6071D" w:rsidRPr="0069785E" w:rsidRDefault="00F6071D">
      <w:pPr>
        <w:widowControl w:val="0"/>
        <w:spacing w:line="283" w:lineRule="exact"/>
        <w:ind w:right="290"/>
      </w:pPr>
      <w:r w:rsidRPr="0069785E">
        <w:t xml:space="preserve"> </w:t>
      </w:r>
    </w:p>
    <w:p w14:paraId="49CDA23F" w14:textId="77777777" w:rsidR="00F6071D" w:rsidRPr="002E2413" w:rsidRDefault="00F6071D">
      <w:pPr>
        <w:widowControl w:val="0"/>
        <w:spacing w:line="278" w:lineRule="exact"/>
        <w:ind w:right="290"/>
        <w:rPr>
          <w:b/>
        </w:rPr>
      </w:pPr>
      <w:r w:rsidRPr="002E2413">
        <w:rPr>
          <w:b/>
        </w:rPr>
        <w:t>Course Overview:</w:t>
      </w:r>
    </w:p>
    <w:p w14:paraId="70D6374E" w14:textId="77777777" w:rsidR="00F6071D" w:rsidRPr="0069785E" w:rsidRDefault="00F6071D">
      <w:pPr>
        <w:pStyle w:val="BodyText1"/>
      </w:pPr>
      <w:r w:rsidRPr="0069785E">
        <w:t xml:space="preserve">“Principles of Advertising and Public Relations” introduces you to the fields of advertising and public relations along with important concepts concerning effective advertising and PR practices. This course will provide you with a solid foundation for understanding both disciplines, including historical development, issues and </w:t>
      </w:r>
      <w:proofErr w:type="gramStart"/>
      <w:r w:rsidRPr="0069785E">
        <w:t>controversies</w:t>
      </w:r>
      <w:proofErr w:type="gramEnd"/>
      <w:r w:rsidRPr="0069785E">
        <w:t>, best practices, job opportunities and components of successful advertising and public relations campaigns. This course will help you build a foundation in understanding advertising and public relations and provide a solid understanding of their relationship to each other, journalism, marketing and business.</w:t>
      </w:r>
    </w:p>
    <w:p w14:paraId="6514A52B" w14:textId="77777777" w:rsidR="00F6071D" w:rsidRPr="002E2413" w:rsidRDefault="00F6071D">
      <w:pPr>
        <w:widowControl w:val="0"/>
        <w:spacing w:line="278" w:lineRule="exact"/>
        <w:ind w:right="290"/>
        <w:rPr>
          <w:b/>
        </w:rPr>
      </w:pPr>
      <w:r w:rsidRPr="002E2413">
        <w:rPr>
          <w:b/>
        </w:rPr>
        <w:t>Course Objectives:</w:t>
      </w:r>
    </w:p>
    <w:p w14:paraId="641149F2" w14:textId="77777777" w:rsidR="00F6071D" w:rsidRPr="0069785E" w:rsidRDefault="00F6071D">
      <w:pPr>
        <w:widowControl w:val="0"/>
        <w:spacing w:line="278" w:lineRule="exact"/>
        <w:ind w:right="290"/>
      </w:pPr>
      <w:r w:rsidRPr="0069785E">
        <w:t>By the end of the semester, you will be able to demonstrate the following competencies:</w:t>
      </w:r>
    </w:p>
    <w:p w14:paraId="064EB544" w14:textId="77777777" w:rsidR="00F6071D" w:rsidRPr="0069785E" w:rsidRDefault="00F6071D">
      <w:pPr>
        <w:pStyle w:val="BodyText1"/>
        <w:numPr>
          <w:ilvl w:val="0"/>
          <w:numId w:val="1"/>
        </w:numPr>
        <w:tabs>
          <w:tab w:val="clear" w:pos="362"/>
          <w:tab w:val="num" w:pos="780"/>
        </w:tabs>
        <w:spacing w:after="0"/>
        <w:ind w:left="780" w:hanging="362"/>
      </w:pPr>
      <w:r w:rsidRPr="0069785E">
        <w:t>Determine whether a career in advertising or public relations is right for you.</w:t>
      </w:r>
    </w:p>
    <w:p w14:paraId="148C97D8" w14:textId="77777777" w:rsidR="00F6071D" w:rsidRPr="0069785E" w:rsidRDefault="00F6071D">
      <w:pPr>
        <w:pStyle w:val="BodyText1"/>
        <w:numPr>
          <w:ilvl w:val="0"/>
          <w:numId w:val="1"/>
        </w:numPr>
        <w:tabs>
          <w:tab w:val="clear" w:pos="362"/>
          <w:tab w:val="num" w:pos="780"/>
        </w:tabs>
        <w:spacing w:after="0"/>
        <w:ind w:left="780" w:hanging="362"/>
      </w:pPr>
      <w:r w:rsidRPr="0069785E">
        <w:t>Examine the role and function of PR in business, nonprofits and government.</w:t>
      </w:r>
    </w:p>
    <w:p w14:paraId="70A9FE66" w14:textId="77777777" w:rsidR="00F6071D" w:rsidRPr="0069785E" w:rsidRDefault="00F6071D">
      <w:pPr>
        <w:pStyle w:val="BodyText1"/>
        <w:numPr>
          <w:ilvl w:val="0"/>
          <w:numId w:val="1"/>
        </w:numPr>
        <w:tabs>
          <w:tab w:val="clear" w:pos="362"/>
          <w:tab w:val="num" w:pos="780"/>
        </w:tabs>
        <w:spacing w:after="0"/>
        <w:ind w:left="780" w:hanging="362"/>
      </w:pPr>
      <w:r w:rsidRPr="0069785E">
        <w:t>Understand the basic components of the public relations process to include stakeholders, research, planning, goals and objectives, strategies, messages, media, issues management and tactics.</w:t>
      </w:r>
    </w:p>
    <w:p w14:paraId="44919374" w14:textId="77777777" w:rsidR="00F6071D" w:rsidRPr="0069785E" w:rsidRDefault="00F6071D">
      <w:pPr>
        <w:pStyle w:val="BodyText1"/>
        <w:numPr>
          <w:ilvl w:val="0"/>
          <w:numId w:val="1"/>
        </w:numPr>
        <w:tabs>
          <w:tab w:val="clear" w:pos="362"/>
          <w:tab w:val="num" w:pos="780"/>
        </w:tabs>
        <w:spacing w:after="0"/>
        <w:ind w:left="780" w:hanging="362"/>
      </w:pPr>
      <w:r w:rsidRPr="0069785E">
        <w:t>Know the different areas of public relations work such as employee relations, media relations, community relations, investor relations and member relations.</w:t>
      </w:r>
    </w:p>
    <w:p w14:paraId="1FD2A17C" w14:textId="4912063F" w:rsidR="00F6071D" w:rsidRPr="0069785E" w:rsidRDefault="00F6071D">
      <w:pPr>
        <w:widowControl w:val="0"/>
        <w:numPr>
          <w:ilvl w:val="0"/>
          <w:numId w:val="1"/>
        </w:numPr>
        <w:tabs>
          <w:tab w:val="clear" w:pos="362"/>
          <w:tab w:val="num" w:pos="780"/>
        </w:tabs>
        <w:spacing w:line="278" w:lineRule="exact"/>
        <w:ind w:left="780" w:right="290" w:hanging="360"/>
      </w:pPr>
      <w:r w:rsidRPr="0069785E">
        <w:t>Explore the foundations of advertising in</w:t>
      </w:r>
      <w:r w:rsidR="00DC68B3" w:rsidRPr="0069785E">
        <w:t>cluding advertising’s role in fueling brand movements</w:t>
      </w:r>
      <w:r w:rsidRPr="0069785E">
        <w:t>, the history and structure of the industry – including career o</w:t>
      </w:r>
      <w:r w:rsidR="009E516C" w:rsidRPr="0069785E">
        <w:t>pportunities – and how people</w:t>
      </w:r>
      <w:r w:rsidRPr="0069785E">
        <w:t xml:space="preserve"> respond to advertising messages. </w:t>
      </w:r>
    </w:p>
    <w:p w14:paraId="6E89CB70" w14:textId="15FAB2DA" w:rsidR="00F6071D" w:rsidRPr="0069785E" w:rsidRDefault="00F6071D">
      <w:pPr>
        <w:widowControl w:val="0"/>
        <w:numPr>
          <w:ilvl w:val="0"/>
          <w:numId w:val="1"/>
        </w:numPr>
        <w:tabs>
          <w:tab w:val="clear" w:pos="362"/>
          <w:tab w:val="num" w:pos="780"/>
        </w:tabs>
        <w:spacing w:line="278" w:lineRule="exact"/>
        <w:ind w:left="780" w:right="290" w:hanging="360"/>
      </w:pPr>
      <w:r w:rsidRPr="0069785E">
        <w:t>Understand the fundamental proces</w:t>
      </w:r>
      <w:r w:rsidR="009E516C" w:rsidRPr="0069785E">
        <w:t>ses in developing advertising that fuels brand movements</w:t>
      </w:r>
      <w:r w:rsidRPr="0069785E">
        <w:t>, inc</w:t>
      </w:r>
      <w:r w:rsidR="009E516C" w:rsidRPr="0069785E">
        <w:t>luding targeting</w:t>
      </w:r>
      <w:r w:rsidRPr="0069785E">
        <w:t xml:space="preserve">, research and development of </w:t>
      </w:r>
      <w:r w:rsidRPr="0069785E">
        <w:lastRenderedPageBreak/>
        <w:t>advertising objectives, and execution of those objectives using creative and media strategy.</w:t>
      </w:r>
    </w:p>
    <w:p w14:paraId="27FEBFA9" w14:textId="4DAC24EB" w:rsidR="009E516C" w:rsidRPr="0069785E" w:rsidRDefault="009E516C">
      <w:pPr>
        <w:widowControl w:val="0"/>
        <w:numPr>
          <w:ilvl w:val="0"/>
          <w:numId w:val="1"/>
        </w:numPr>
        <w:tabs>
          <w:tab w:val="clear" w:pos="362"/>
          <w:tab w:val="num" w:pos="780"/>
        </w:tabs>
        <w:spacing w:line="278" w:lineRule="exact"/>
        <w:ind w:left="780" w:right="290" w:hanging="360"/>
      </w:pPr>
      <w:r w:rsidRPr="0069785E">
        <w:t>Understand the transformation that has taken place in the advertising and communication industry driven by digital and social technology and engagement.</w:t>
      </w:r>
    </w:p>
    <w:p w14:paraId="347B04CA" w14:textId="77777777" w:rsidR="000824E6" w:rsidRPr="0069785E" w:rsidRDefault="000824E6" w:rsidP="000824E6">
      <w:pPr>
        <w:widowControl w:val="0"/>
        <w:spacing w:line="278" w:lineRule="exact"/>
        <w:ind w:left="780" w:right="290"/>
      </w:pPr>
    </w:p>
    <w:p w14:paraId="68C5355A" w14:textId="3127368A" w:rsidR="000824E6" w:rsidRPr="0069785E" w:rsidRDefault="007F3118" w:rsidP="000824E6">
      <w:pPr>
        <w:pStyle w:val="PlainText"/>
        <w:rPr>
          <w:rFonts w:ascii="Times New Roman" w:hAnsi="Times New Roman"/>
          <w:sz w:val="24"/>
          <w:szCs w:val="24"/>
        </w:rPr>
      </w:pPr>
      <w:r w:rsidRPr="0069785E">
        <w:rPr>
          <w:rFonts w:ascii="Times New Roman" w:hAnsi="Times New Roman"/>
          <w:b/>
          <w:sz w:val="24"/>
          <w:szCs w:val="24"/>
        </w:rPr>
        <w:t xml:space="preserve">We are an accredited program through </w:t>
      </w:r>
      <w:r w:rsidR="000824E6" w:rsidRPr="0069785E">
        <w:rPr>
          <w:rFonts w:ascii="Times New Roman" w:hAnsi="Times New Roman"/>
          <w:b/>
          <w:sz w:val="24"/>
          <w:szCs w:val="24"/>
        </w:rPr>
        <w:t>Accrediting Council on Education in Journalism and Mass Communications</w:t>
      </w:r>
      <w:r w:rsidRPr="0069785E">
        <w:rPr>
          <w:rFonts w:ascii="Times New Roman" w:hAnsi="Times New Roman"/>
          <w:b/>
          <w:sz w:val="24"/>
          <w:szCs w:val="24"/>
        </w:rPr>
        <w:t xml:space="preserve">. </w:t>
      </w:r>
      <w:r w:rsidRPr="0069785E">
        <w:rPr>
          <w:rFonts w:ascii="Times New Roman" w:hAnsi="Times New Roman"/>
          <w:sz w:val="24"/>
          <w:szCs w:val="24"/>
        </w:rPr>
        <w:t>ACEJMC</w:t>
      </w:r>
      <w:r w:rsidR="000824E6" w:rsidRPr="0069785E">
        <w:rPr>
          <w:rFonts w:ascii="Times New Roman" w:hAnsi="Times New Roman"/>
          <w:b/>
          <w:sz w:val="24"/>
          <w:szCs w:val="24"/>
        </w:rPr>
        <w:t xml:space="preserve"> </w:t>
      </w:r>
      <w:r w:rsidR="000824E6" w:rsidRPr="0069785E">
        <w:rPr>
          <w:rFonts w:ascii="Times New Roman" w:hAnsi="Times New Roman"/>
          <w:sz w:val="24"/>
          <w:szCs w:val="24"/>
        </w:rPr>
        <w:t xml:space="preserve">has developed a series of </w:t>
      </w:r>
      <w:r w:rsidR="0005190B" w:rsidRPr="0069785E">
        <w:rPr>
          <w:rFonts w:ascii="Times New Roman" w:hAnsi="Times New Roman"/>
          <w:sz w:val="24"/>
          <w:szCs w:val="24"/>
        </w:rPr>
        <w:t xml:space="preserve">professional values and </w:t>
      </w:r>
      <w:r w:rsidR="000824E6" w:rsidRPr="0069785E">
        <w:rPr>
          <w:rFonts w:ascii="Times New Roman" w:hAnsi="Times New Roman"/>
          <w:sz w:val="24"/>
          <w:szCs w:val="24"/>
        </w:rPr>
        <w:t>competencies students should demons</w:t>
      </w:r>
      <w:r w:rsidR="0069785E">
        <w:rPr>
          <w:rFonts w:ascii="Times New Roman" w:hAnsi="Times New Roman"/>
          <w:sz w:val="24"/>
          <w:szCs w:val="24"/>
        </w:rPr>
        <w:t>trate by the time of graduation</w:t>
      </w:r>
      <w:r w:rsidR="00963C04" w:rsidRPr="0069785E">
        <w:rPr>
          <w:rFonts w:ascii="Times New Roman" w:hAnsi="Times New Roman"/>
          <w:color w:val="1F497D"/>
          <w:szCs w:val="22"/>
        </w:rPr>
        <w:t>.</w:t>
      </w:r>
      <w:r w:rsidR="000824E6" w:rsidRPr="0069785E">
        <w:rPr>
          <w:rFonts w:ascii="Times New Roman" w:hAnsi="Times New Roman"/>
          <w:sz w:val="24"/>
          <w:szCs w:val="24"/>
        </w:rPr>
        <w:t xml:space="preserve"> </w:t>
      </w:r>
      <w:r w:rsidR="0005190B" w:rsidRPr="0069785E">
        <w:rPr>
          <w:rFonts w:ascii="Times New Roman" w:hAnsi="Times New Roman"/>
          <w:sz w:val="24"/>
          <w:szCs w:val="24"/>
        </w:rPr>
        <w:t>N</w:t>
      </w:r>
      <w:r w:rsidR="000824E6" w:rsidRPr="0069785E">
        <w:rPr>
          <w:rFonts w:ascii="Times New Roman" w:hAnsi="Times New Roman"/>
          <w:sz w:val="24"/>
          <w:szCs w:val="24"/>
        </w:rPr>
        <w:t>o single course could possibly give you a solid grasp of all of these values and competencies; but collectively, our classes are designed to build your abilities in each of these areas. In this class, we will address several of the values and competencies, with special emphasis on:</w:t>
      </w:r>
    </w:p>
    <w:p w14:paraId="709CBF18" w14:textId="4D7D5E0E" w:rsidR="000824E6" w:rsidRPr="0069785E" w:rsidRDefault="007F3118" w:rsidP="000824E6">
      <w:pPr>
        <w:numPr>
          <w:ilvl w:val="0"/>
          <w:numId w:val="3"/>
        </w:numPr>
        <w:shd w:val="clear" w:color="auto" w:fill="FFFFFF"/>
        <w:spacing w:after="100" w:afterAutospacing="1"/>
        <w:rPr>
          <w:rFonts w:eastAsia="Times New Roman"/>
        </w:rPr>
      </w:pPr>
      <w:r w:rsidRPr="0069785E">
        <w:rPr>
          <w:rFonts w:eastAsia="Times New Roman"/>
        </w:rPr>
        <w:t>D</w:t>
      </w:r>
      <w:r w:rsidR="000824E6" w:rsidRPr="0069785E">
        <w:rPr>
          <w:rFonts w:eastAsia="Times New Roman"/>
        </w:rPr>
        <w:t>emonstrate an understanding of the history and role of professionals and institutions in shaping communications;</w:t>
      </w:r>
    </w:p>
    <w:p w14:paraId="6D57AEA7" w14:textId="2F00320A" w:rsidR="0005190B" w:rsidRPr="0069785E" w:rsidRDefault="007F3118" w:rsidP="0005190B">
      <w:pPr>
        <w:pStyle w:val="ListParagraph"/>
        <w:numPr>
          <w:ilvl w:val="0"/>
          <w:numId w:val="3"/>
        </w:numPr>
        <w:rPr>
          <w:rFonts w:eastAsia="Times New Roman"/>
          <w:sz w:val="27"/>
          <w:szCs w:val="27"/>
        </w:rPr>
      </w:pPr>
      <w:r w:rsidRPr="0069785E">
        <w:rPr>
          <w:rFonts w:eastAsia="Times New Roman"/>
          <w:iCs/>
        </w:rPr>
        <w:t>D</w:t>
      </w:r>
      <w:r w:rsidR="0005190B" w:rsidRPr="0069785E">
        <w:rPr>
          <w:rFonts w:eastAsia="Times New Roman"/>
          <w:iCs/>
        </w:rPr>
        <w:t>emonstrate an understanding of gender, race ethnicity, sexual orientation and, as appropriate, other forms of diversity in domestic society in relation to mass communications;</w:t>
      </w:r>
    </w:p>
    <w:p w14:paraId="57D41E4C" w14:textId="67ED8989" w:rsidR="0005190B" w:rsidRPr="0069785E" w:rsidRDefault="007F3118" w:rsidP="0005190B">
      <w:pPr>
        <w:pStyle w:val="ListParagraph"/>
        <w:numPr>
          <w:ilvl w:val="0"/>
          <w:numId w:val="3"/>
        </w:numPr>
        <w:rPr>
          <w:rFonts w:eastAsia="Times New Roman"/>
          <w:sz w:val="27"/>
          <w:szCs w:val="27"/>
        </w:rPr>
      </w:pPr>
      <w:r w:rsidRPr="0069785E">
        <w:rPr>
          <w:rFonts w:eastAsia="Times New Roman"/>
          <w:iCs/>
        </w:rPr>
        <w:t>D</w:t>
      </w:r>
      <w:r w:rsidR="0005190B" w:rsidRPr="0069785E">
        <w:rPr>
          <w:rFonts w:eastAsia="Times New Roman"/>
          <w:iCs/>
        </w:rPr>
        <w:t>emonstrate an understanding of the diversity of peoples and cultures and of the significance and impact of mass communications in a global society;</w:t>
      </w:r>
    </w:p>
    <w:p w14:paraId="7F9B3D85" w14:textId="1D1E7481" w:rsidR="0005190B" w:rsidRPr="0069785E" w:rsidRDefault="007F3118" w:rsidP="0005190B">
      <w:pPr>
        <w:pStyle w:val="ListParagraph"/>
        <w:numPr>
          <w:ilvl w:val="0"/>
          <w:numId w:val="3"/>
        </w:numPr>
        <w:rPr>
          <w:rFonts w:eastAsia="Times New Roman"/>
          <w:sz w:val="27"/>
          <w:szCs w:val="27"/>
        </w:rPr>
      </w:pPr>
      <w:r w:rsidRPr="0069785E">
        <w:rPr>
          <w:rFonts w:eastAsia="Times New Roman"/>
        </w:rPr>
        <w:t>U</w:t>
      </w:r>
      <w:r w:rsidR="0005190B" w:rsidRPr="0069785E">
        <w:rPr>
          <w:rFonts w:eastAsia="Times New Roman"/>
        </w:rPr>
        <w:t>n</w:t>
      </w:r>
      <w:r w:rsidR="0005190B" w:rsidRPr="0069785E">
        <w:rPr>
          <w:rFonts w:eastAsia="Times New Roman"/>
          <w:iCs/>
        </w:rPr>
        <w:t>derstand concepts and apply theories in the use and presentation of images and information;</w:t>
      </w:r>
    </w:p>
    <w:p w14:paraId="485BF028" w14:textId="1EC41163" w:rsidR="000824E6" w:rsidRPr="0069785E" w:rsidRDefault="007F3118" w:rsidP="000824E6">
      <w:pPr>
        <w:numPr>
          <w:ilvl w:val="0"/>
          <w:numId w:val="3"/>
        </w:numPr>
        <w:shd w:val="clear" w:color="auto" w:fill="FFFFFF"/>
        <w:spacing w:after="100" w:afterAutospacing="1"/>
        <w:rPr>
          <w:rFonts w:eastAsia="Times New Roman"/>
        </w:rPr>
      </w:pPr>
      <w:r w:rsidRPr="0069785E">
        <w:rPr>
          <w:rFonts w:eastAsia="Times New Roman"/>
        </w:rPr>
        <w:t>D</w:t>
      </w:r>
      <w:r w:rsidR="000824E6" w:rsidRPr="0069785E">
        <w:rPr>
          <w:rFonts w:eastAsia="Times New Roman"/>
        </w:rPr>
        <w:t>emonstrate an understanding of professional ethical principles and work ethically in pursuit of truth, accuracy, fairness and diversity;</w:t>
      </w:r>
    </w:p>
    <w:p w14:paraId="0A1912DD" w14:textId="24E6DCB6" w:rsidR="000824E6" w:rsidRPr="0069785E" w:rsidRDefault="007F3118" w:rsidP="000824E6">
      <w:pPr>
        <w:numPr>
          <w:ilvl w:val="0"/>
          <w:numId w:val="3"/>
        </w:numPr>
        <w:shd w:val="clear" w:color="auto" w:fill="FFFFFF"/>
        <w:spacing w:before="100" w:beforeAutospacing="1" w:after="100" w:afterAutospacing="1"/>
        <w:rPr>
          <w:rFonts w:eastAsia="Times New Roman"/>
        </w:rPr>
      </w:pPr>
      <w:r w:rsidRPr="0069785E">
        <w:rPr>
          <w:rFonts w:eastAsia="Times New Roman"/>
        </w:rPr>
        <w:t>T</w:t>
      </w:r>
      <w:r w:rsidR="000824E6" w:rsidRPr="0069785E">
        <w:rPr>
          <w:rFonts w:eastAsia="Times New Roman"/>
        </w:rPr>
        <w:t>hink critically, creatively and independently;</w:t>
      </w:r>
    </w:p>
    <w:p w14:paraId="653D28EF" w14:textId="79897922" w:rsidR="0005190B" w:rsidRPr="0069785E" w:rsidRDefault="007F3118" w:rsidP="0069785E">
      <w:pPr>
        <w:numPr>
          <w:ilvl w:val="0"/>
          <w:numId w:val="3"/>
        </w:numPr>
        <w:shd w:val="clear" w:color="auto" w:fill="FFFFFF"/>
        <w:spacing w:before="100" w:beforeAutospacing="1"/>
        <w:rPr>
          <w:rFonts w:eastAsia="Times New Roman"/>
        </w:rPr>
      </w:pPr>
      <w:r w:rsidRPr="0069785E">
        <w:rPr>
          <w:rFonts w:eastAsia="Times New Roman"/>
          <w:iCs/>
        </w:rPr>
        <w:t>C</w:t>
      </w:r>
      <w:r w:rsidR="0005190B" w:rsidRPr="0069785E">
        <w:rPr>
          <w:rFonts w:eastAsia="Times New Roman"/>
          <w:iCs/>
        </w:rPr>
        <w:t>onduct research and evaluate information by methods appropriate to the communications professions in which they work;</w:t>
      </w:r>
    </w:p>
    <w:p w14:paraId="3F3D79EB" w14:textId="4F9B9429" w:rsidR="000824E6" w:rsidRDefault="007F3118" w:rsidP="0069785E">
      <w:pPr>
        <w:numPr>
          <w:ilvl w:val="0"/>
          <w:numId w:val="3"/>
        </w:numPr>
        <w:shd w:val="clear" w:color="auto" w:fill="FFFFFF"/>
        <w:spacing w:before="100" w:beforeAutospacing="1"/>
        <w:rPr>
          <w:rFonts w:eastAsia="Times New Roman"/>
        </w:rPr>
      </w:pPr>
      <w:r w:rsidRPr="0069785E">
        <w:rPr>
          <w:rFonts w:eastAsia="Times New Roman"/>
        </w:rPr>
        <w:t>A</w:t>
      </w:r>
      <w:r w:rsidR="000824E6" w:rsidRPr="0069785E">
        <w:rPr>
          <w:rFonts w:eastAsia="Times New Roman"/>
        </w:rPr>
        <w:t>pply tools and technologies appropriate for the communications professions in which they work. </w:t>
      </w:r>
    </w:p>
    <w:p w14:paraId="1481C3DD" w14:textId="77777777" w:rsidR="0069785E" w:rsidRDefault="0069785E" w:rsidP="0069785E">
      <w:pPr>
        <w:shd w:val="clear" w:color="auto" w:fill="FFFFFF"/>
        <w:spacing w:before="100" w:beforeAutospacing="1"/>
        <w:rPr>
          <w:rFonts w:eastAsia="Times New Roman"/>
        </w:rPr>
      </w:pPr>
      <w:r>
        <w:rPr>
          <w:rFonts w:eastAsia="Times New Roman"/>
        </w:rPr>
        <w:t>Other ACEJMC values and competencies include:</w:t>
      </w:r>
    </w:p>
    <w:p w14:paraId="48641B08" w14:textId="18465C0F" w:rsidR="0069785E" w:rsidRPr="0069785E" w:rsidRDefault="0069785E" w:rsidP="002E2413">
      <w:pPr>
        <w:pStyle w:val="ListParagraph"/>
        <w:numPr>
          <w:ilvl w:val="0"/>
          <w:numId w:val="4"/>
        </w:numPr>
        <w:shd w:val="clear" w:color="auto" w:fill="FFFFFF"/>
        <w:ind w:left="720"/>
        <w:rPr>
          <w:rFonts w:eastAsia="Times New Roman"/>
        </w:rPr>
      </w:pPr>
      <w:r w:rsidRPr="0069785E">
        <w:rPr>
          <w:rFonts w:eastAsia="Times New Roman"/>
          <w:color w:val="auto"/>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5504F854" w14:textId="77777777" w:rsidR="0069785E" w:rsidRPr="0069785E" w:rsidRDefault="0069785E" w:rsidP="002E2413">
      <w:pPr>
        <w:widowControl w:val="0"/>
        <w:numPr>
          <w:ilvl w:val="0"/>
          <w:numId w:val="4"/>
        </w:numPr>
        <w:tabs>
          <w:tab w:val="left" w:pos="220"/>
          <w:tab w:val="left" w:pos="720"/>
        </w:tabs>
        <w:autoSpaceDE w:val="0"/>
        <w:autoSpaceDN w:val="0"/>
        <w:adjustRightInd w:val="0"/>
        <w:ind w:left="720"/>
        <w:rPr>
          <w:rFonts w:eastAsia="Times New Roman"/>
          <w:color w:val="auto"/>
        </w:rPr>
      </w:pPr>
      <w:r w:rsidRPr="0069785E">
        <w:rPr>
          <w:rFonts w:eastAsia="Times New Roman"/>
          <w:color w:val="auto"/>
        </w:rPr>
        <w:t>Write correctly and clearly in forms and styles appropriate for the communications professions, audiences and purposes they serve;</w:t>
      </w:r>
    </w:p>
    <w:p w14:paraId="3AB79CA9" w14:textId="77777777" w:rsidR="0069785E" w:rsidRPr="0069785E" w:rsidRDefault="0069785E" w:rsidP="002E2413">
      <w:pPr>
        <w:widowControl w:val="0"/>
        <w:numPr>
          <w:ilvl w:val="0"/>
          <w:numId w:val="4"/>
        </w:numPr>
        <w:tabs>
          <w:tab w:val="left" w:pos="220"/>
          <w:tab w:val="left" w:pos="720"/>
        </w:tabs>
        <w:autoSpaceDE w:val="0"/>
        <w:autoSpaceDN w:val="0"/>
        <w:adjustRightInd w:val="0"/>
        <w:ind w:left="720"/>
        <w:rPr>
          <w:rFonts w:eastAsia="Times New Roman"/>
          <w:color w:val="auto"/>
        </w:rPr>
      </w:pPr>
      <w:r w:rsidRPr="0069785E">
        <w:rPr>
          <w:rFonts w:eastAsia="Times New Roman"/>
          <w:color w:val="auto"/>
        </w:rPr>
        <w:t>Critically evaluate their own work and that of others for accuracy and fairness, clarity, appropriate style and grammatical correctness;</w:t>
      </w:r>
    </w:p>
    <w:p w14:paraId="5E465D20" w14:textId="0313E455" w:rsidR="0069785E" w:rsidRPr="0069785E" w:rsidRDefault="0069785E" w:rsidP="002E2413">
      <w:pPr>
        <w:pStyle w:val="ListParagraph"/>
        <w:numPr>
          <w:ilvl w:val="0"/>
          <w:numId w:val="4"/>
        </w:numPr>
        <w:shd w:val="clear" w:color="auto" w:fill="FFFFFF"/>
        <w:ind w:left="720"/>
        <w:rPr>
          <w:rFonts w:eastAsia="Times New Roman"/>
        </w:rPr>
      </w:pPr>
      <w:r w:rsidRPr="0069785E">
        <w:rPr>
          <w:rFonts w:eastAsia="Times New Roman"/>
          <w:color w:val="auto"/>
        </w:rPr>
        <w:t>Apply basic numerical and statistical concepts.</w:t>
      </w:r>
    </w:p>
    <w:p w14:paraId="374E8D23" w14:textId="77777777" w:rsidR="00F6071D" w:rsidRPr="0069785E" w:rsidRDefault="00F6071D">
      <w:pPr>
        <w:widowControl w:val="0"/>
        <w:spacing w:line="283" w:lineRule="exact"/>
        <w:ind w:right="290"/>
      </w:pPr>
    </w:p>
    <w:p w14:paraId="0ECE2621" w14:textId="77777777" w:rsidR="00AB1673" w:rsidRPr="0069785E" w:rsidRDefault="00AB1673" w:rsidP="00F6071D">
      <w:pPr>
        <w:widowControl w:val="0"/>
        <w:spacing w:line="283" w:lineRule="exact"/>
        <w:ind w:right="290"/>
      </w:pPr>
    </w:p>
    <w:p w14:paraId="5B893E85" w14:textId="77777777" w:rsidR="00F6071D" w:rsidRPr="002E2413" w:rsidRDefault="00F6071D" w:rsidP="00F6071D">
      <w:pPr>
        <w:widowControl w:val="0"/>
        <w:spacing w:line="283" w:lineRule="exact"/>
        <w:ind w:right="290"/>
        <w:rPr>
          <w:b/>
        </w:rPr>
      </w:pPr>
      <w:r w:rsidRPr="002E2413">
        <w:rPr>
          <w:b/>
        </w:rPr>
        <w:t>Required texts and materials for PR section:</w:t>
      </w:r>
    </w:p>
    <w:p w14:paraId="3B30671B" w14:textId="77777777" w:rsidR="00F6071D" w:rsidRPr="0069785E" w:rsidRDefault="00F6071D" w:rsidP="00F6071D">
      <w:pPr>
        <w:widowControl w:val="0"/>
        <w:spacing w:line="283" w:lineRule="exact"/>
        <w:ind w:right="290"/>
      </w:pPr>
      <w:r w:rsidRPr="0069785E">
        <w:t xml:space="preserve">"Public Relations: The Profession and the Practice" by Dan </w:t>
      </w:r>
      <w:proofErr w:type="spellStart"/>
      <w:r w:rsidRPr="0069785E">
        <w:t>Lattimore</w:t>
      </w:r>
      <w:proofErr w:type="spellEnd"/>
      <w:r w:rsidRPr="0069785E">
        <w:t xml:space="preserve">, Otis Baskin, </w:t>
      </w:r>
      <w:r w:rsidRPr="0069785E">
        <w:lastRenderedPageBreak/>
        <w:t xml:space="preserve">Suzette </w:t>
      </w:r>
      <w:proofErr w:type="spellStart"/>
      <w:r w:rsidRPr="0069785E">
        <w:t>Heiman</w:t>
      </w:r>
      <w:proofErr w:type="spellEnd"/>
      <w:r w:rsidRPr="0069785E">
        <w:t xml:space="preserve"> and Elizabeth </w:t>
      </w:r>
      <w:proofErr w:type="spellStart"/>
      <w:r w:rsidRPr="0069785E">
        <w:t>Toth</w:t>
      </w:r>
      <w:proofErr w:type="spellEnd"/>
      <w:r w:rsidRPr="0069785E">
        <w:t>, 4</w:t>
      </w:r>
      <w:r w:rsidRPr="0069785E">
        <w:rPr>
          <w:vertAlign w:val="superscript"/>
        </w:rPr>
        <w:t>th</w:t>
      </w:r>
      <w:r w:rsidRPr="0069785E">
        <w:t xml:space="preserve"> Edition </w:t>
      </w:r>
      <w:r w:rsidRPr="0069785E">
        <w:rPr>
          <w:b/>
          <w:i/>
        </w:rPr>
        <w:t>[</w:t>
      </w:r>
      <w:r w:rsidRPr="0069785E">
        <w:rPr>
          <w:b/>
          <w:i/>
          <w:u w:val="single"/>
        </w:rPr>
        <w:t>NOTE: earlier editions are insufficient for this course</w:t>
      </w:r>
      <w:r w:rsidRPr="0069785E">
        <w:rPr>
          <w:b/>
          <w:i/>
        </w:rPr>
        <w:t>]</w:t>
      </w:r>
      <w:r w:rsidRPr="0069785E">
        <w:rPr>
          <w:i/>
        </w:rPr>
        <w:t>.</w:t>
      </w:r>
    </w:p>
    <w:p w14:paraId="4AF05B23" w14:textId="77777777" w:rsidR="00F6071D" w:rsidRPr="0069785E" w:rsidRDefault="00F6071D" w:rsidP="00F6071D">
      <w:pPr>
        <w:widowControl w:val="0"/>
        <w:spacing w:line="283" w:lineRule="exact"/>
        <w:ind w:right="290"/>
      </w:pPr>
    </w:p>
    <w:p w14:paraId="01E52FE0" w14:textId="7BBB744F" w:rsidR="00F6071D" w:rsidRPr="0069785E" w:rsidRDefault="00F6071D" w:rsidP="00F6071D">
      <w:pPr>
        <w:widowControl w:val="0"/>
        <w:spacing w:line="283" w:lineRule="exact"/>
        <w:ind w:right="290"/>
      </w:pPr>
      <w:r w:rsidRPr="0069785E">
        <w:t xml:space="preserve">Additional readings will be made available on Sakai or handed out in class. It also is a good idea to read at least four daily newspapers and trade and business magazines, i.e., </w:t>
      </w:r>
      <w:r w:rsidRPr="0069785E">
        <w:rPr>
          <w:i/>
        </w:rPr>
        <w:t>PR Week,</w:t>
      </w:r>
      <w:r w:rsidRPr="0069785E">
        <w:t xml:space="preserve"> PR Tactics, Public Relations Strategist, Fast Company and Fortune, Inc., etc</w:t>
      </w:r>
      <w:r w:rsidR="002E2413">
        <w:t>.</w:t>
      </w:r>
      <w:r w:rsidRPr="0069785E">
        <w:t xml:space="preserve">, which often provide excellent coverage of issues with public relations implications. </w:t>
      </w:r>
    </w:p>
    <w:p w14:paraId="506A55E7" w14:textId="77777777" w:rsidR="00F6071D" w:rsidRPr="0069785E" w:rsidRDefault="00F6071D">
      <w:pPr>
        <w:widowControl w:val="0"/>
        <w:spacing w:line="283" w:lineRule="exact"/>
        <w:ind w:right="290"/>
      </w:pPr>
    </w:p>
    <w:p w14:paraId="1A6E5B3C" w14:textId="77777777" w:rsidR="00F6071D" w:rsidRPr="002E2413" w:rsidRDefault="00F6071D" w:rsidP="00F6071D">
      <w:pPr>
        <w:widowControl w:val="0"/>
        <w:spacing w:line="283" w:lineRule="exact"/>
        <w:ind w:right="290"/>
        <w:rPr>
          <w:b/>
          <w:color w:val="auto"/>
        </w:rPr>
      </w:pPr>
      <w:r w:rsidRPr="002E2413">
        <w:rPr>
          <w:b/>
          <w:color w:val="auto"/>
        </w:rPr>
        <w:t>Required texts and materials for AD section:</w:t>
      </w:r>
    </w:p>
    <w:p w14:paraId="4B4395E2" w14:textId="681234C8" w:rsidR="00F6071D" w:rsidRPr="0069785E" w:rsidRDefault="009E516C">
      <w:pPr>
        <w:widowControl w:val="0"/>
        <w:spacing w:line="283" w:lineRule="exact"/>
        <w:ind w:right="290"/>
      </w:pPr>
      <w:r w:rsidRPr="0069785E">
        <w:rPr>
          <w:shd w:val="clear" w:color="auto" w:fill="FFFFFF"/>
        </w:rPr>
        <w:t>“Second That Emotion</w:t>
      </w:r>
      <w:r w:rsidR="00455840" w:rsidRPr="0069785E">
        <w:rPr>
          <w:shd w:val="clear" w:color="auto" w:fill="FFFFFF"/>
        </w:rPr>
        <w:t>: How Decisions, Trends &amp; Movements Are Shaped” by Jeremy D. Holden.</w:t>
      </w:r>
      <w:r w:rsidR="00F6071D" w:rsidRPr="0069785E">
        <w:rPr>
          <w:shd w:val="clear" w:color="auto" w:fill="FFFFFF"/>
        </w:rPr>
        <w:t xml:space="preserve"> The textbook for the course</w:t>
      </w:r>
      <w:r w:rsidR="00455840" w:rsidRPr="0069785E">
        <w:rPr>
          <w:shd w:val="clear" w:color="auto" w:fill="FFFFFF"/>
        </w:rPr>
        <w:t xml:space="preserve"> </w:t>
      </w:r>
      <w:r w:rsidR="00F6071D" w:rsidRPr="0069785E">
        <w:rPr>
          <w:shd w:val="clear" w:color="auto" w:fill="FFFFFF"/>
        </w:rPr>
        <w:t xml:space="preserve">can be accessed </w:t>
      </w:r>
      <w:r w:rsidR="00455840" w:rsidRPr="0069785E">
        <w:rPr>
          <w:shd w:val="clear" w:color="auto" w:fill="FFFFFF"/>
        </w:rPr>
        <w:t>via the UNC bookstore.</w:t>
      </w:r>
      <w:r w:rsidR="00455840" w:rsidRPr="0069785E">
        <w:t xml:space="preserve"> Note this is the only required reading for the advertising section of the course.</w:t>
      </w:r>
    </w:p>
    <w:p w14:paraId="7AD9DA83" w14:textId="77777777" w:rsidR="00F6071D" w:rsidRPr="0069785E" w:rsidRDefault="00F6071D">
      <w:pPr>
        <w:widowControl w:val="0"/>
        <w:spacing w:line="283" w:lineRule="exact"/>
        <w:ind w:right="290"/>
      </w:pPr>
    </w:p>
    <w:p w14:paraId="12A0C483" w14:textId="77777777" w:rsidR="00F6071D" w:rsidRPr="002E2413" w:rsidRDefault="00F6071D">
      <w:pPr>
        <w:widowControl w:val="0"/>
        <w:spacing w:line="278" w:lineRule="exact"/>
        <w:ind w:right="290"/>
        <w:rPr>
          <w:b/>
        </w:rPr>
      </w:pPr>
      <w:r w:rsidRPr="002E2413">
        <w:rPr>
          <w:b/>
        </w:rPr>
        <w:t>Method of study:</w:t>
      </w:r>
    </w:p>
    <w:p w14:paraId="3C9F7EE0" w14:textId="2A008531" w:rsidR="00F6071D" w:rsidRPr="0069785E" w:rsidRDefault="00F6071D">
      <w:pPr>
        <w:widowControl w:val="0"/>
        <w:spacing w:line="278" w:lineRule="exact"/>
        <w:ind w:right="290"/>
      </w:pPr>
      <w:r w:rsidRPr="0069785E">
        <w:t>Two sections of JOMC 137 will be team ta</w:t>
      </w:r>
      <w:r w:rsidR="00455840" w:rsidRPr="0069785E">
        <w:t>ught by Professors Holden and Radanovich</w:t>
      </w:r>
      <w:r w:rsidRPr="0069785E">
        <w:t xml:space="preserve"> during the semester. The first half</w:t>
      </w:r>
      <w:r w:rsidR="003B6C99" w:rsidRPr="0069785E">
        <w:t xml:space="preserve"> of the course (approximately 14</w:t>
      </w:r>
      <w:r w:rsidRPr="0069785E">
        <w:t xml:space="preserve"> sessions) will be taught b</w:t>
      </w:r>
      <w:r w:rsidR="00455840" w:rsidRPr="0069785E">
        <w:t>y either of them</w:t>
      </w:r>
      <w:r w:rsidRPr="0069785E">
        <w:t>. They will switch sections for the second half of the semester.</w:t>
      </w:r>
    </w:p>
    <w:p w14:paraId="4DD3346F" w14:textId="77777777" w:rsidR="00F6071D" w:rsidRPr="0069785E" w:rsidRDefault="00F6071D">
      <w:pPr>
        <w:widowControl w:val="0"/>
        <w:spacing w:line="278" w:lineRule="exact"/>
        <w:ind w:right="290"/>
      </w:pPr>
    </w:p>
    <w:p w14:paraId="3A8F7718" w14:textId="07CDC597" w:rsidR="00F6071D" w:rsidRPr="0069785E" w:rsidRDefault="00F6071D">
      <w:pPr>
        <w:widowControl w:val="0"/>
        <w:spacing w:line="278" w:lineRule="exact"/>
        <w:ind w:right="290"/>
      </w:pPr>
      <w:r w:rsidRPr="0069785E">
        <w:t>Lectures and class discussions are the major teaching tools for this course. The professor will present lecture material relevant to class readings and, along with any guest speakers, provide real-world examples of a variety of advertising and public relations situations. Each student is exp</w:t>
      </w:r>
      <w:r w:rsidR="003B6C99" w:rsidRPr="0069785E">
        <w:t>ected to have read assigned</w:t>
      </w:r>
      <w:r w:rsidRPr="0069785E">
        <w:t xml:space="preserve"> material </w:t>
      </w:r>
      <w:r w:rsidRPr="0069785E">
        <w:rPr>
          <w:u w:val="single"/>
        </w:rPr>
        <w:t>before</w:t>
      </w:r>
      <w:r w:rsidRPr="0069785E">
        <w:t xml:space="preserve"> the class in which it is to be discussed and also be prepared to participate </w:t>
      </w:r>
      <w:r w:rsidRPr="0069785E">
        <w:rPr>
          <w:u w:val="single"/>
        </w:rPr>
        <w:t>actively</w:t>
      </w:r>
      <w:r w:rsidRPr="0069785E">
        <w:t xml:space="preserve"> in class. Ongoing dynamic course material will also be pr</w:t>
      </w:r>
      <w:r w:rsidR="00455840" w:rsidRPr="0069785E">
        <w:t>esented as appropriate</w:t>
      </w:r>
      <w:r w:rsidRPr="0069785E">
        <w:t xml:space="preserve">.  </w:t>
      </w:r>
      <w:r w:rsidRPr="0069785E">
        <w:rPr>
          <w:u w:val="single"/>
        </w:rPr>
        <w:t>NOTE: Class attendance is monitored. It will be difficult, if not impossible, to get an "A" in this course without active and thoughtful participation in class and turning in assignments when they are due.</w:t>
      </w:r>
      <w:r w:rsidRPr="0069785E">
        <w:t xml:space="preserve"> </w:t>
      </w:r>
    </w:p>
    <w:p w14:paraId="2CD8955C" w14:textId="77777777" w:rsidR="00F6071D" w:rsidRPr="0069785E" w:rsidRDefault="00F6071D"/>
    <w:p w14:paraId="0BE6A266" w14:textId="77777777" w:rsidR="00F6071D" w:rsidRPr="002E2413" w:rsidRDefault="00F6071D">
      <w:pPr>
        <w:rPr>
          <w:b/>
        </w:rPr>
      </w:pPr>
      <w:r w:rsidRPr="002E2413">
        <w:rPr>
          <w:b/>
        </w:rPr>
        <w:t>Research participation requirement:</w:t>
      </w:r>
    </w:p>
    <w:p w14:paraId="29F0CA78" w14:textId="4C2A485F" w:rsidR="00F6071D" w:rsidRPr="0069785E" w:rsidRDefault="00F6071D">
      <w:pPr>
        <w:tabs>
          <w:tab w:val="left" w:pos="960"/>
        </w:tabs>
      </w:pPr>
      <w:r w:rsidRPr="0069785E">
        <w:t xml:space="preserve">Students in all sections of JOMC 137 are required to complete three hours of research over the course of the semester.  There are two ways you can fulfill this requirement.  The first way is to participate in three hours of academic research studies in the School of Journalism and Mass Communication.  Participating in studies is a valuable way for you to receive firsthand experience with mass communication research.  You will be able to sign up online to participate in these studies.  The second way to fulfill your research participation requirement is to write three two-page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Journal of Advertising, Journal of Public Relations Research, Journalism &amp; Mass Communication Quarterly, </w:t>
      </w:r>
      <w:r w:rsidR="007E216F" w:rsidRPr="0069785E">
        <w:rPr>
          <w:i/>
        </w:rPr>
        <w:t xml:space="preserve">Public Relations Review, </w:t>
      </w:r>
      <w:r w:rsidR="007E216F" w:rsidRPr="0069785E">
        <w:t>or</w:t>
      </w:r>
      <w:r w:rsidRPr="0069785E">
        <w:t xml:space="preserve"> Mass Communication and Society. Articles from these </w:t>
      </w:r>
      <w:r w:rsidR="007E216F" w:rsidRPr="0069785E">
        <w:t>journals are available on</w:t>
      </w:r>
      <w:r w:rsidRPr="0069785E">
        <w:t xml:space="preserve">line through the UNC library website, and hard copies are available in the Park and Davis libraries.  Be </w:t>
      </w:r>
      <w:r w:rsidRPr="0069785E">
        <w:lastRenderedPageBreak/>
        <w:t xml:space="preserve">sure to identify the author, date, article title, and journal title on each of your summaries.  Article summaries are due in class on the date noted in the weekly schedule.  </w:t>
      </w:r>
    </w:p>
    <w:p w14:paraId="159425E7" w14:textId="77777777" w:rsidR="00F6071D" w:rsidRPr="0069785E" w:rsidRDefault="00F6071D"/>
    <w:p w14:paraId="61D6BFF8" w14:textId="68869C11" w:rsidR="00CA1B25" w:rsidRPr="0069785E" w:rsidRDefault="00F6071D" w:rsidP="002E2413">
      <w:r w:rsidRPr="0069785E">
        <w:t>If you are enrolled in another class that has</w:t>
      </w:r>
      <w:r w:rsidR="007E216F" w:rsidRPr="0069785E">
        <w:t xml:space="preserve"> a research requirement, it may</w:t>
      </w:r>
      <w:r w:rsidRPr="0069785E">
        <w:t xml:space="preserve"> also satisfy the research requirement for this course. If you have any questions about the subject pool participation, please contact Professor Joe Bob Hester at </w:t>
      </w:r>
      <w:hyperlink r:id="rId8" w:history="1">
        <w:r w:rsidRPr="0069785E">
          <w:rPr>
            <w:rStyle w:val="Hyperlink1"/>
            <w:color w:val="000000"/>
            <w:sz w:val="24"/>
          </w:rPr>
          <w:t>joe.bob.hester@unc.edu</w:t>
        </w:r>
      </w:hyperlink>
      <w:r w:rsidRPr="0069785E">
        <w:t>.  He will email you about subject pool sign-ups towar</w:t>
      </w:r>
      <w:r w:rsidR="002E2413">
        <w:t>d the beginning of the semester.</w:t>
      </w:r>
    </w:p>
    <w:p w14:paraId="3D92EF83" w14:textId="77777777" w:rsidR="00AB1673" w:rsidRPr="0069785E" w:rsidRDefault="00AB1673">
      <w:pPr>
        <w:widowControl w:val="0"/>
        <w:spacing w:line="278" w:lineRule="exact"/>
        <w:ind w:right="290"/>
      </w:pPr>
    </w:p>
    <w:p w14:paraId="6E1CB965" w14:textId="77777777" w:rsidR="00F6071D" w:rsidRPr="002E2413" w:rsidRDefault="00F6071D">
      <w:pPr>
        <w:widowControl w:val="0"/>
        <w:spacing w:line="278" w:lineRule="exact"/>
        <w:ind w:right="290"/>
        <w:rPr>
          <w:b/>
        </w:rPr>
      </w:pPr>
      <w:r w:rsidRPr="002E2413">
        <w:rPr>
          <w:b/>
        </w:rPr>
        <w:t>Examinations:</w:t>
      </w:r>
    </w:p>
    <w:p w14:paraId="5F013CEB" w14:textId="28EA192E" w:rsidR="00F6071D" w:rsidRPr="0069785E" w:rsidRDefault="00F6071D">
      <w:pPr>
        <w:widowControl w:val="0"/>
        <w:spacing w:line="278" w:lineRule="exact"/>
        <w:ind w:right="290"/>
      </w:pPr>
      <w:r w:rsidRPr="0069785E">
        <w:t>There will be two advertising and two PR exams, for a total of four exams. The exams will consist of multiple-choice questions. Textbook</w:t>
      </w:r>
      <w:r w:rsidR="00737F2F" w:rsidRPr="0069785E">
        <w:t>/</w:t>
      </w:r>
      <w:r w:rsidRPr="0069785E">
        <w:t xml:space="preserve">s, readings, in-class discussions and guest lectures will be covered in the exams. </w:t>
      </w:r>
      <w:r w:rsidRPr="0069785E">
        <w:rPr>
          <w:u w:val="single"/>
        </w:rPr>
        <w:t>NOTE: You should plan to take notes in class, as the le</w:t>
      </w:r>
      <w:r w:rsidR="00AB1673" w:rsidRPr="0069785E">
        <w:rPr>
          <w:u w:val="single"/>
        </w:rPr>
        <w:t xml:space="preserve">cture expands beyond the </w:t>
      </w:r>
      <w:r w:rsidRPr="0069785E">
        <w:rPr>
          <w:u w:val="single"/>
        </w:rPr>
        <w:t>PowerPoint presentation.</w:t>
      </w:r>
    </w:p>
    <w:p w14:paraId="4D8AEC7F" w14:textId="77777777" w:rsidR="00F6071D" w:rsidRPr="0069785E" w:rsidRDefault="00F6071D">
      <w:pPr>
        <w:widowControl w:val="0"/>
        <w:spacing w:line="278" w:lineRule="exact"/>
        <w:ind w:left="720" w:right="1853"/>
      </w:pPr>
    </w:p>
    <w:p w14:paraId="659F97E8" w14:textId="77777777" w:rsidR="00F6071D" w:rsidRPr="0069785E" w:rsidRDefault="00F6071D">
      <w:pPr>
        <w:widowControl w:val="0"/>
        <w:spacing w:line="240" w:lineRule="exact"/>
        <w:ind w:left="720" w:right="1133"/>
      </w:pPr>
      <w:r w:rsidRPr="0069785E">
        <w:t>Measurement percentages</w:t>
      </w:r>
      <w:r w:rsidRPr="0069785E">
        <w:tab/>
      </w:r>
      <w:r w:rsidRPr="0069785E">
        <w:tab/>
      </w:r>
      <w:r w:rsidRPr="0069785E">
        <w:tab/>
        <w:t>Grading Scale</w:t>
      </w:r>
    </w:p>
    <w:p w14:paraId="36937BF8" w14:textId="77777777" w:rsidR="00F6071D" w:rsidRPr="0069785E" w:rsidRDefault="00F6071D">
      <w:pPr>
        <w:widowControl w:val="0"/>
        <w:spacing w:line="240" w:lineRule="exact"/>
        <w:ind w:left="720" w:right="1133"/>
      </w:pPr>
    </w:p>
    <w:tbl>
      <w:tblPr>
        <w:tblW w:w="0" w:type="auto"/>
        <w:tblInd w:w="5" w:type="dxa"/>
        <w:shd w:val="clear" w:color="auto" w:fill="FFFFFF"/>
        <w:tblLayout w:type="fixed"/>
        <w:tblLook w:val="0000" w:firstRow="0" w:lastRow="0" w:firstColumn="0" w:lastColumn="0" w:noHBand="0" w:noVBand="0"/>
      </w:tblPr>
      <w:tblGrid>
        <w:gridCol w:w="4350"/>
        <w:gridCol w:w="3990"/>
      </w:tblGrid>
      <w:tr w:rsidR="002E2413" w:rsidRPr="0069785E" w14:paraId="35BBE0D2" w14:textId="77777777" w:rsidTr="002E2413">
        <w:trPr>
          <w:cantSplit/>
          <w:trHeight w:val="5240"/>
        </w:trPr>
        <w:tc>
          <w:tcPr>
            <w:tcW w:w="4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7A705" w14:textId="77777777" w:rsidR="00F6071D" w:rsidRPr="0069785E" w:rsidRDefault="00F6071D">
            <w:pPr>
              <w:widowControl w:val="0"/>
              <w:ind w:left="72" w:right="432"/>
              <w:rPr>
                <w:shd w:val="clear" w:color="auto" w:fill="FFFF00"/>
              </w:rPr>
            </w:pPr>
          </w:p>
          <w:p w14:paraId="679F410F" w14:textId="77777777" w:rsidR="00F6071D" w:rsidRPr="0069785E" w:rsidRDefault="00F6071D">
            <w:pPr>
              <w:widowControl w:val="0"/>
              <w:ind w:left="72" w:right="432"/>
            </w:pPr>
            <w:r w:rsidRPr="0069785E">
              <w:t>PR portion of course (48%):</w:t>
            </w:r>
          </w:p>
          <w:p w14:paraId="638FB8E9" w14:textId="77777777" w:rsidR="00F6071D" w:rsidRPr="0069785E" w:rsidRDefault="00F6071D">
            <w:pPr>
              <w:widowControl w:val="0"/>
              <w:ind w:left="72" w:right="432"/>
            </w:pPr>
            <w:r w:rsidRPr="0069785E">
              <w:t>First PR exam                        22%</w:t>
            </w:r>
          </w:p>
          <w:p w14:paraId="1BB5A208" w14:textId="77777777" w:rsidR="00F6071D" w:rsidRPr="0069785E" w:rsidRDefault="00F6071D">
            <w:pPr>
              <w:widowControl w:val="0"/>
              <w:spacing w:line="240" w:lineRule="exact"/>
              <w:ind w:left="72" w:right="432"/>
            </w:pPr>
            <w:r w:rsidRPr="0069785E">
              <w:t>Second PR exam                    22%</w:t>
            </w:r>
          </w:p>
          <w:p w14:paraId="2215C927" w14:textId="77777777" w:rsidR="00F6071D" w:rsidRPr="0069785E" w:rsidRDefault="00F6071D">
            <w:pPr>
              <w:widowControl w:val="0"/>
              <w:spacing w:line="240" w:lineRule="exact"/>
              <w:ind w:left="72" w:right="432"/>
            </w:pPr>
            <w:r w:rsidRPr="0069785E">
              <w:t>Written PR assignments          4%</w:t>
            </w:r>
          </w:p>
          <w:p w14:paraId="38D29225" w14:textId="77777777" w:rsidR="00F6071D" w:rsidRPr="0069785E" w:rsidRDefault="00F6071D">
            <w:pPr>
              <w:widowControl w:val="0"/>
              <w:spacing w:line="240" w:lineRule="exact"/>
              <w:ind w:left="72" w:right="432"/>
            </w:pPr>
          </w:p>
          <w:p w14:paraId="013D5908" w14:textId="77777777" w:rsidR="00F6071D" w:rsidRPr="0069785E" w:rsidRDefault="00F6071D">
            <w:pPr>
              <w:widowControl w:val="0"/>
              <w:spacing w:line="240" w:lineRule="exact"/>
              <w:ind w:left="72" w:right="432"/>
            </w:pPr>
            <w:r w:rsidRPr="0069785E">
              <w:t>Advertising portion of course (48%)</w:t>
            </w:r>
          </w:p>
          <w:p w14:paraId="298D353D" w14:textId="6CB4FE18" w:rsidR="00F6071D" w:rsidRPr="0069785E" w:rsidRDefault="00F6071D">
            <w:pPr>
              <w:widowControl w:val="0"/>
              <w:ind w:left="72" w:right="432"/>
            </w:pPr>
            <w:r w:rsidRPr="0069785E">
              <w:t>First Ad</w:t>
            </w:r>
            <w:r w:rsidR="00737F2F" w:rsidRPr="0069785E">
              <w:t>v. exam                       24</w:t>
            </w:r>
            <w:r w:rsidRPr="0069785E">
              <w:t>%</w:t>
            </w:r>
          </w:p>
          <w:p w14:paraId="29403AE2" w14:textId="5DEB0936" w:rsidR="00F6071D" w:rsidRPr="0069785E" w:rsidRDefault="00F6071D">
            <w:pPr>
              <w:widowControl w:val="0"/>
              <w:spacing w:line="240" w:lineRule="exact"/>
              <w:ind w:left="72" w:right="432"/>
            </w:pPr>
            <w:r w:rsidRPr="0069785E">
              <w:t>Seco</w:t>
            </w:r>
            <w:r w:rsidR="00737F2F" w:rsidRPr="0069785E">
              <w:t>nd Adv. exam                  24</w:t>
            </w:r>
            <w:r w:rsidRPr="0069785E">
              <w:t>%</w:t>
            </w:r>
          </w:p>
          <w:p w14:paraId="624177DD" w14:textId="49C4FE13" w:rsidR="00CD087D" w:rsidRPr="0069785E" w:rsidRDefault="00CD087D">
            <w:pPr>
              <w:widowControl w:val="0"/>
              <w:spacing w:line="240" w:lineRule="exact"/>
              <w:ind w:left="72" w:right="432"/>
            </w:pPr>
            <w:r w:rsidRPr="0069785E">
              <w:t>There are no written Adv. assignments</w:t>
            </w:r>
          </w:p>
          <w:p w14:paraId="79618008" w14:textId="77777777" w:rsidR="00F6071D" w:rsidRPr="0069785E" w:rsidRDefault="00F6071D">
            <w:pPr>
              <w:widowControl w:val="0"/>
              <w:spacing w:line="240" w:lineRule="exact"/>
              <w:ind w:left="72" w:right="432"/>
            </w:pPr>
          </w:p>
          <w:p w14:paraId="2C79B9AB" w14:textId="77777777" w:rsidR="00F6071D" w:rsidRPr="0069785E" w:rsidRDefault="00F6071D">
            <w:pPr>
              <w:widowControl w:val="0"/>
              <w:spacing w:line="240" w:lineRule="exact"/>
              <w:ind w:left="72" w:right="432"/>
            </w:pPr>
            <w:r w:rsidRPr="0069785E">
              <w:t xml:space="preserve">Research participation requirement </w:t>
            </w:r>
          </w:p>
          <w:p w14:paraId="54D48FA4" w14:textId="77777777" w:rsidR="00F6071D" w:rsidRPr="0069785E" w:rsidRDefault="00F6071D">
            <w:pPr>
              <w:widowControl w:val="0"/>
              <w:spacing w:line="240" w:lineRule="exact"/>
              <w:ind w:left="72" w:right="432"/>
            </w:pPr>
            <w:r w:rsidRPr="0069785E">
              <w:t>(4%)</w:t>
            </w:r>
          </w:p>
          <w:p w14:paraId="79975B18" w14:textId="77777777" w:rsidR="00F6071D" w:rsidRPr="0069785E" w:rsidRDefault="00F6071D">
            <w:pPr>
              <w:widowControl w:val="0"/>
              <w:numPr>
                <w:ilvl w:val="0"/>
                <w:numId w:val="2"/>
              </w:numPr>
              <w:tabs>
                <w:tab w:val="clear" w:pos="288"/>
                <w:tab w:val="num" w:pos="720"/>
              </w:tabs>
              <w:spacing w:line="240" w:lineRule="exact"/>
              <w:ind w:left="792" w:right="432" w:hanging="360"/>
            </w:pPr>
            <w:r w:rsidRPr="0069785E">
              <w:t>Completing all 3 studies/article reviews earns the full 4%</w:t>
            </w:r>
          </w:p>
          <w:p w14:paraId="3E8EA3BA" w14:textId="77777777" w:rsidR="00F6071D" w:rsidRPr="0069785E" w:rsidRDefault="00F6071D">
            <w:pPr>
              <w:widowControl w:val="0"/>
              <w:numPr>
                <w:ilvl w:val="0"/>
                <w:numId w:val="2"/>
              </w:numPr>
              <w:tabs>
                <w:tab w:val="clear" w:pos="288"/>
                <w:tab w:val="num" w:pos="720"/>
              </w:tabs>
              <w:spacing w:line="240" w:lineRule="exact"/>
              <w:ind w:left="792" w:right="432" w:hanging="360"/>
            </w:pPr>
            <w:r w:rsidRPr="0069785E">
              <w:t>Completing 2 studies/articles reviews earns 2%</w:t>
            </w:r>
          </w:p>
          <w:p w14:paraId="012BE1BA" w14:textId="77777777" w:rsidR="00F6071D" w:rsidRPr="0069785E" w:rsidRDefault="00F6071D">
            <w:pPr>
              <w:widowControl w:val="0"/>
              <w:numPr>
                <w:ilvl w:val="0"/>
                <w:numId w:val="2"/>
              </w:numPr>
              <w:tabs>
                <w:tab w:val="clear" w:pos="288"/>
                <w:tab w:val="num" w:pos="720"/>
              </w:tabs>
              <w:spacing w:line="240" w:lineRule="exact"/>
              <w:ind w:left="792" w:right="432" w:hanging="360"/>
            </w:pPr>
            <w:r w:rsidRPr="0069785E">
              <w:t>Completing 1 study/article review earns 1%</w:t>
            </w:r>
          </w:p>
          <w:p w14:paraId="0B7F572B" w14:textId="77777777" w:rsidR="00F6071D" w:rsidRPr="0069785E" w:rsidRDefault="00F6071D">
            <w:pPr>
              <w:widowControl w:val="0"/>
              <w:spacing w:line="240" w:lineRule="exact"/>
              <w:ind w:left="72" w:right="432"/>
            </w:pPr>
          </w:p>
          <w:p w14:paraId="2F3FC1BF" w14:textId="77777777" w:rsidR="00F6071D" w:rsidRPr="0069785E" w:rsidRDefault="00F6071D">
            <w:pPr>
              <w:widowControl w:val="0"/>
              <w:spacing w:line="240" w:lineRule="exact"/>
              <w:ind w:left="72" w:right="432"/>
            </w:pPr>
          </w:p>
          <w:p w14:paraId="3BF89969" w14:textId="77777777" w:rsidR="00F6071D" w:rsidRPr="0069785E" w:rsidRDefault="00F6071D" w:rsidP="002E2413">
            <w:pPr>
              <w:widowControl w:val="0"/>
              <w:spacing w:line="240" w:lineRule="exact"/>
              <w:ind w:right="432"/>
            </w:pP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222B3F" w14:textId="77777777" w:rsidR="00F6071D" w:rsidRPr="0069785E" w:rsidRDefault="00F6071D">
            <w:pPr>
              <w:widowControl w:val="0"/>
              <w:spacing w:line="240" w:lineRule="exact"/>
              <w:ind w:left="72" w:right="612"/>
            </w:pPr>
          </w:p>
          <w:p w14:paraId="78E1E6CD" w14:textId="77777777" w:rsidR="00F6071D" w:rsidRPr="0069785E" w:rsidRDefault="00F6071D">
            <w:pPr>
              <w:widowControl w:val="0"/>
              <w:spacing w:line="240" w:lineRule="exact"/>
              <w:ind w:left="72" w:right="612"/>
            </w:pPr>
            <w:r w:rsidRPr="0069785E">
              <w:t xml:space="preserve"> A=100-93 </w:t>
            </w:r>
          </w:p>
          <w:p w14:paraId="0D603B4A" w14:textId="77777777" w:rsidR="00F6071D" w:rsidRPr="0069785E" w:rsidRDefault="00F6071D">
            <w:pPr>
              <w:widowControl w:val="0"/>
              <w:spacing w:line="240" w:lineRule="exact"/>
              <w:ind w:left="72" w:right="612"/>
            </w:pPr>
            <w:r w:rsidRPr="0069785E">
              <w:t xml:space="preserve"> A-= 92-90            </w:t>
            </w:r>
          </w:p>
          <w:p w14:paraId="3FCF4041" w14:textId="77777777" w:rsidR="00F6071D" w:rsidRPr="0069785E" w:rsidRDefault="00F6071D">
            <w:pPr>
              <w:widowControl w:val="0"/>
              <w:spacing w:line="240" w:lineRule="exact"/>
              <w:ind w:left="72" w:right="612"/>
            </w:pPr>
            <w:r w:rsidRPr="0069785E">
              <w:t xml:space="preserve"> B+=89-87         </w:t>
            </w:r>
          </w:p>
          <w:p w14:paraId="0CE0C433" w14:textId="77777777" w:rsidR="00F6071D" w:rsidRPr="0069785E" w:rsidRDefault="00F6071D">
            <w:pPr>
              <w:widowControl w:val="0"/>
              <w:spacing w:line="240" w:lineRule="exact"/>
              <w:ind w:left="72" w:right="612"/>
            </w:pPr>
            <w:r w:rsidRPr="0069785E">
              <w:t xml:space="preserve"> B=86-83           </w:t>
            </w:r>
          </w:p>
          <w:p w14:paraId="25D3900D" w14:textId="77777777" w:rsidR="00F6071D" w:rsidRPr="0069785E" w:rsidRDefault="00F6071D">
            <w:pPr>
              <w:widowControl w:val="0"/>
              <w:spacing w:line="240" w:lineRule="exact"/>
              <w:ind w:left="72" w:right="612"/>
            </w:pPr>
            <w:r w:rsidRPr="0069785E">
              <w:t xml:space="preserve"> B-=82-80 </w:t>
            </w:r>
          </w:p>
          <w:p w14:paraId="404A0D0D" w14:textId="77777777" w:rsidR="00F6071D" w:rsidRPr="0069785E" w:rsidRDefault="00F6071D">
            <w:pPr>
              <w:widowControl w:val="0"/>
              <w:spacing w:line="240" w:lineRule="exact"/>
              <w:ind w:left="72" w:right="612"/>
            </w:pPr>
            <w:r w:rsidRPr="0069785E">
              <w:t xml:space="preserve"> C+=79-77      </w:t>
            </w:r>
          </w:p>
          <w:p w14:paraId="73E38CC0" w14:textId="77777777" w:rsidR="00F6071D" w:rsidRPr="0069785E" w:rsidRDefault="00F6071D">
            <w:pPr>
              <w:widowControl w:val="0"/>
              <w:spacing w:line="240" w:lineRule="exact"/>
              <w:ind w:left="72" w:right="612"/>
            </w:pPr>
            <w:r w:rsidRPr="0069785E">
              <w:t xml:space="preserve"> C=76-73    </w:t>
            </w:r>
          </w:p>
          <w:p w14:paraId="7B9BAA91" w14:textId="77777777" w:rsidR="00F6071D" w:rsidRPr="0069785E" w:rsidRDefault="00F6071D">
            <w:pPr>
              <w:widowControl w:val="0"/>
              <w:spacing w:line="240" w:lineRule="exact"/>
              <w:ind w:left="72" w:right="612"/>
            </w:pPr>
            <w:r w:rsidRPr="0069785E">
              <w:t xml:space="preserve"> C-=72-70 </w:t>
            </w:r>
          </w:p>
          <w:p w14:paraId="1DEB7098" w14:textId="77777777" w:rsidR="00F6071D" w:rsidRPr="0069785E" w:rsidRDefault="00F6071D">
            <w:pPr>
              <w:widowControl w:val="0"/>
              <w:spacing w:line="240" w:lineRule="exact"/>
              <w:ind w:left="72" w:right="612"/>
            </w:pPr>
            <w:r w:rsidRPr="0069785E">
              <w:t xml:space="preserve"> D+=69-67</w:t>
            </w:r>
          </w:p>
          <w:p w14:paraId="6C4B2AB1" w14:textId="77777777" w:rsidR="00F6071D" w:rsidRPr="0069785E" w:rsidRDefault="00F6071D">
            <w:pPr>
              <w:widowControl w:val="0"/>
              <w:spacing w:line="240" w:lineRule="exact"/>
              <w:ind w:left="72" w:right="612"/>
            </w:pPr>
            <w:r w:rsidRPr="0069785E">
              <w:t xml:space="preserve"> D=66-60</w:t>
            </w:r>
          </w:p>
          <w:p w14:paraId="1AB1C057" w14:textId="77777777" w:rsidR="00F6071D" w:rsidRPr="0069785E" w:rsidRDefault="00F6071D" w:rsidP="00F6071D">
            <w:pPr>
              <w:widowControl w:val="0"/>
              <w:spacing w:line="240" w:lineRule="exact"/>
              <w:ind w:right="612"/>
            </w:pPr>
            <w:r w:rsidRPr="0069785E">
              <w:t xml:space="preserve">  F=Below 60</w:t>
            </w:r>
          </w:p>
          <w:p w14:paraId="302C7CC8" w14:textId="77777777" w:rsidR="00F6071D" w:rsidRPr="0069785E" w:rsidRDefault="00F6071D">
            <w:pPr>
              <w:widowControl w:val="0"/>
              <w:spacing w:line="240" w:lineRule="exact"/>
              <w:ind w:left="72" w:right="612"/>
            </w:pPr>
          </w:p>
        </w:tc>
      </w:tr>
    </w:tbl>
    <w:p w14:paraId="0FE1D434" w14:textId="77777777" w:rsidR="00F6071D" w:rsidRPr="0069785E" w:rsidRDefault="00F6071D">
      <w:pPr>
        <w:pStyle w:val="FreeFormB"/>
        <w:ind w:left="108"/>
        <w:rPr>
          <w:sz w:val="24"/>
        </w:rPr>
      </w:pPr>
    </w:p>
    <w:p w14:paraId="48FB449D" w14:textId="77777777" w:rsidR="00AB1673" w:rsidRPr="0069785E" w:rsidRDefault="00AB1673">
      <w:pPr>
        <w:pStyle w:val="FreeFormB"/>
        <w:ind w:left="108"/>
        <w:rPr>
          <w:sz w:val="24"/>
        </w:rPr>
      </w:pPr>
    </w:p>
    <w:p w14:paraId="6596825D" w14:textId="1E7C6278" w:rsidR="00F6071D" w:rsidRPr="0069785E" w:rsidRDefault="00F6071D">
      <w:pPr>
        <w:widowControl w:val="0"/>
        <w:spacing w:line="278" w:lineRule="exact"/>
        <w:ind w:right="290"/>
        <w:rPr>
          <w:b/>
        </w:rPr>
      </w:pPr>
      <w:r w:rsidRPr="0069785E">
        <w:t xml:space="preserve">Your grade is earned by successfully completing the requirements for each advertising and PR section of the course. The final grade will be computed by adding both advertising and PR grade percentages. Work handed in by students is expected to be as professional as possible. That includes </w:t>
      </w:r>
      <w:r w:rsidR="00CD087D" w:rsidRPr="0069785E">
        <w:t xml:space="preserve">PR </w:t>
      </w:r>
      <w:r w:rsidRPr="0069785E">
        <w:t xml:space="preserve">written assignments (grammar, spelling, editing, etc.) as well as the quality of ideas. </w:t>
      </w:r>
      <w:r w:rsidRPr="0069785E">
        <w:rPr>
          <w:b/>
        </w:rPr>
        <w:t>(</w:t>
      </w:r>
      <w:r w:rsidRPr="0069785E">
        <w:rPr>
          <w:b/>
          <w:u w:val="single"/>
        </w:rPr>
        <w:t>NOTE: All assignments must be typed.)</w:t>
      </w:r>
      <w:r w:rsidRPr="0069785E">
        <w:rPr>
          <w:b/>
        </w:rPr>
        <w:t xml:space="preserve"> A tentative course schedule of readings and assignments </w:t>
      </w:r>
      <w:r w:rsidR="00541D3F" w:rsidRPr="0069785E">
        <w:rPr>
          <w:b/>
        </w:rPr>
        <w:t>will be posted on Sakai the week prior to the first class</w:t>
      </w:r>
      <w:r w:rsidRPr="0069785E">
        <w:rPr>
          <w:b/>
        </w:rPr>
        <w:t xml:space="preserve">. </w:t>
      </w:r>
    </w:p>
    <w:p w14:paraId="5A1421D2" w14:textId="77777777" w:rsidR="00F6071D" w:rsidRPr="0069785E" w:rsidRDefault="00F6071D">
      <w:pPr>
        <w:widowControl w:val="0"/>
        <w:spacing w:line="278" w:lineRule="exact"/>
        <w:ind w:right="290"/>
      </w:pPr>
    </w:p>
    <w:p w14:paraId="51624EAE" w14:textId="77777777" w:rsidR="00F6071D" w:rsidRPr="002E2413" w:rsidRDefault="00F6071D">
      <w:pPr>
        <w:pStyle w:val="Heading3AA"/>
        <w:rPr>
          <w:rFonts w:ascii="Times New Roman" w:hAnsi="Times New Roman"/>
          <w:b/>
          <w:sz w:val="24"/>
        </w:rPr>
      </w:pPr>
      <w:r w:rsidRPr="002E2413">
        <w:rPr>
          <w:rFonts w:ascii="Times New Roman" w:hAnsi="Times New Roman"/>
          <w:b/>
          <w:sz w:val="24"/>
        </w:rPr>
        <w:lastRenderedPageBreak/>
        <w:t>Missed Exams:</w:t>
      </w:r>
    </w:p>
    <w:p w14:paraId="43713770" w14:textId="77777777" w:rsidR="00F6071D" w:rsidRPr="0069785E" w:rsidRDefault="00F6071D">
      <w:r w:rsidRPr="0069785E">
        <w:t>If you miss an exam without an acceptable medical or legal reason provided in advance, or documentation after an illness or emergency, you will receive a grade of zero.  Make-up exams are not curved, even if the class exam is curved.  If you know you will miss an exam, it is in your interest to inform the instructor of your situation as soon as you are aware of it.</w:t>
      </w:r>
    </w:p>
    <w:p w14:paraId="6A841492" w14:textId="77777777" w:rsidR="00AB1673" w:rsidRPr="0069785E" w:rsidRDefault="00AB1673" w:rsidP="00F6071D">
      <w:pPr>
        <w:pStyle w:val="BodyText1"/>
        <w:spacing w:after="0"/>
      </w:pPr>
    </w:p>
    <w:p w14:paraId="0462F16B" w14:textId="77777777" w:rsidR="00F6071D" w:rsidRPr="002E2413" w:rsidRDefault="00F6071D" w:rsidP="00F6071D">
      <w:pPr>
        <w:pStyle w:val="BodyText1"/>
        <w:spacing w:after="0"/>
        <w:rPr>
          <w:b/>
        </w:rPr>
      </w:pPr>
      <w:r w:rsidRPr="002E2413">
        <w:rPr>
          <w:b/>
        </w:rPr>
        <w:t>PR Assignment:</w:t>
      </w:r>
    </w:p>
    <w:p w14:paraId="62D43677" w14:textId="68162790" w:rsidR="00F6071D" w:rsidRPr="0069785E" w:rsidRDefault="00F6071D" w:rsidP="00F6071D">
      <w:pPr>
        <w:pStyle w:val="BodyText1"/>
        <w:rPr>
          <w:b/>
          <w:shd w:val="clear" w:color="auto" w:fill="FFFFFF"/>
        </w:rPr>
      </w:pPr>
      <w:r w:rsidRPr="0069785E">
        <w:rPr>
          <w:shd w:val="clear" w:color="auto" w:fill="FFFFFF"/>
        </w:rPr>
        <w:t>There will be one written</w:t>
      </w:r>
      <w:r w:rsidR="00AB1673" w:rsidRPr="0069785E">
        <w:rPr>
          <w:shd w:val="clear" w:color="auto" w:fill="FFFFFF"/>
        </w:rPr>
        <w:t>,</w:t>
      </w:r>
      <w:r w:rsidRPr="0069785E">
        <w:rPr>
          <w:shd w:val="clear" w:color="auto" w:fill="FFFFFF"/>
        </w:rPr>
        <w:t xml:space="preserve"> out-of-class assignment to supplement what we will be discussing in class. You will create a professional resume and register it with UNC Career Services in Haynes Hall. In addition to turning in the assignment, the resume must be posted on your own </w:t>
      </w:r>
      <w:proofErr w:type="spellStart"/>
      <w:r w:rsidRPr="0069785E">
        <w:rPr>
          <w:shd w:val="clear" w:color="auto" w:fill="FFFFFF"/>
        </w:rPr>
        <w:t>WordPress</w:t>
      </w:r>
      <w:proofErr w:type="spellEnd"/>
      <w:r w:rsidRPr="0069785E">
        <w:rPr>
          <w:shd w:val="clear" w:color="auto" w:fill="FFFFFF"/>
        </w:rPr>
        <w:t xml:space="preserve"> website (</w:t>
      </w:r>
      <w:hyperlink r:id="rId9" w:history="1">
        <w:r w:rsidRPr="0069785E">
          <w:rPr>
            <w:rStyle w:val="Hyperlink"/>
            <w:shd w:val="clear" w:color="auto" w:fill="FFFFFF"/>
          </w:rPr>
          <w:t>http://wordpress.com/</w:t>
        </w:r>
      </w:hyperlink>
      <w:r w:rsidR="007E216F" w:rsidRPr="0069785E">
        <w:rPr>
          <w:shd w:val="clear" w:color="auto" w:fill="FFFFFF"/>
        </w:rPr>
        <w:t>),</w:t>
      </w:r>
      <w:r w:rsidRPr="0069785E">
        <w:rPr>
          <w:shd w:val="clear" w:color="auto" w:fill="FFFFFF"/>
        </w:rPr>
        <w:t xml:space="preserve"> other personal URL, </w:t>
      </w:r>
      <w:r w:rsidR="007E216F" w:rsidRPr="0069785E">
        <w:rPr>
          <w:shd w:val="clear" w:color="auto" w:fill="FFFFFF"/>
        </w:rPr>
        <w:t xml:space="preserve">or on LinkedIn, </w:t>
      </w:r>
      <w:r w:rsidRPr="0069785E">
        <w:rPr>
          <w:shd w:val="clear" w:color="auto" w:fill="FFFFFF"/>
        </w:rPr>
        <w:t xml:space="preserve">in order to receive grade credit. The turned in resume should be typed in 12-point font and follow the format of the example posted on Sakai. </w:t>
      </w:r>
      <w:r w:rsidRPr="0069785E">
        <w:rPr>
          <w:u w:val="single"/>
          <w:shd w:val="clear" w:color="auto" w:fill="FFFFFF"/>
        </w:rPr>
        <w:t xml:space="preserve">NOTE: </w:t>
      </w:r>
      <w:r w:rsidRPr="0069785E">
        <w:rPr>
          <w:b/>
          <w:u w:val="single"/>
          <w:shd w:val="clear" w:color="auto" w:fill="FFFFFF"/>
        </w:rPr>
        <w:t>The assignment is due during class on the day it is due or earlier</w:t>
      </w:r>
      <w:r w:rsidR="007C58E0" w:rsidRPr="0069785E">
        <w:rPr>
          <w:b/>
          <w:u w:val="single"/>
          <w:shd w:val="clear" w:color="auto" w:fill="FFFFFF"/>
        </w:rPr>
        <w:t xml:space="preserve"> (see Weekly Schedule)</w:t>
      </w:r>
      <w:r w:rsidRPr="0069785E">
        <w:rPr>
          <w:b/>
          <w:u w:val="single"/>
          <w:shd w:val="clear" w:color="auto" w:fill="FFFFFF"/>
        </w:rPr>
        <w:t>. You may turn your assignment in early. Email assignments will not be accepted</w:t>
      </w:r>
      <w:r w:rsidRPr="0069785E">
        <w:rPr>
          <w:b/>
        </w:rPr>
        <w:t>.</w:t>
      </w:r>
    </w:p>
    <w:p w14:paraId="023A4D99" w14:textId="77777777" w:rsidR="00F6071D" w:rsidRPr="0069785E" w:rsidRDefault="00F6071D"/>
    <w:p w14:paraId="11BF9C4F" w14:textId="77777777" w:rsidR="00F6071D" w:rsidRPr="002E2413" w:rsidRDefault="00F6071D">
      <w:pPr>
        <w:pStyle w:val="BodyText1"/>
        <w:spacing w:after="0"/>
        <w:rPr>
          <w:b/>
        </w:rPr>
      </w:pPr>
      <w:r w:rsidRPr="002E2413">
        <w:rPr>
          <w:b/>
        </w:rPr>
        <w:t>Reading Assignments:</w:t>
      </w:r>
    </w:p>
    <w:p w14:paraId="7EDC3F3D" w14:textId="77777777" w:rsidR="00F6071D" w:rsidRPr="0069785E" w:rsidRDefault="00F6071D">
      <w:pPr>
        <w:pStyle w:val="BodyText1"/>
        <w:spacing w:after="0"/>
      </w:pPr>
      <w:r w:rsidRPr="0069785E">
        <w:rPr>
          <w:u w:val="single"/>
        </w:rPr>
        <w:t>All reading assignments are to be completed before the class period during which we will discuss a particular topic</w:t>
      </w:r>
      <w:r w:rsidRPr="0069785E">
        <w:t xml:space="preserve">. You may be called on in class to answer questions related to the day’s reading(s). There may be some readings posted on Sakai for specific class sessions. Sakai readings will be posted in the “Readings” section. </w:t>
      </w:r>
    </w:p>
    <w:p w14:paraId="6273155F" w14:textId="77777777" w:rsidR="00F6071D" w:rsidRPr="0069785E" w:rsidRDefault="00F6071D"/>
    <w:p w14:paraId="7407D46C" w14:textId="77777777" w:rsidR="00F6071D" w:rsidRPr="002E2413" w:rsidRDefault="00F6071D">
      <w:pPr>
        <w:pStyle w:val="Heading3AA"/>
        <w:rPr>
          <w:rFonts w:ascii="Times New Roman" w:hAnsi="Times New Roman"/>
          <w:b/>
          <w:sz w:val="24"/>
        </w:rPr>
      </w:pPr>
      <w:r w:rsidRPr="002E2413">
        <w:rPr>
          <w:rFonts w:ascii="Times New Roman" w:hAnsi="Times New Roman"/>
          <w:b/>
          <w:sz w:val="24"/>
        </w:rPr>
        <w:t>Attendance:</w:t>
      </w:r>
    </w:p>
    <w:p w14:paraId="6B6D1730" w14:textId="77777777" w:rsidR="00F6071D" w:rsidRPr="0069785E" w:rsidRDefault="00F6071D">
      <w:pPr>
        <w:widowControl w:val="0"/>
        <w:spacing w:line="273" w:lineRule="exact"/>
      </w:pPr>
      <w:r w:rsidRPr="0069785E">
        <w:t>Attendance is expected, and you are responsible for all announcements and schedule changes made in class. There is no substitute for attending class, participating, listening, and taking notes. Attendance will be monitored, and the instructors reserve the right to lower the course grade for students with a pattern of excessive absences. If you are absent, it is your responsibility to borrow notes from classmates; the instructors will not provide notes outside of regular class time.</w:t>
      </w:r>
    </w:p>
    <w:p w14:paraId="786F6ED8" w14:textId="77777777" w:rsidR="00F6071D" w:rsidRPr="0069785E" w:rsidRDefault="00F6071D">
      <w:pPr>
        <w:widowControl w:val="0"/>
        <w:spacing w:line="273" w:lineRule="exact"/>
      </w:pPr>
    </w:p>
    <w:p w14:paraId="0FC36707" w14:textId="77777777" w:rsidR="006337BF" w:rsidRPr="0069785E" w:rsidRDefault="006337BF" w:rsidP="006337BF">
      <w:pPr>
        <w:rPr>
          <w:rStyle w:val="apple-converted-space"/>
          <w:b/>
          <w:bCs/>
        </w:rPr>
      </w:pPr>
      <w:r w:rsidRPr="0069785E">
        <w:rPr>
          <w:b/>
          <w:bCs/>
        </w:rPr>
        <w:t>Honor Code:</w:t>
      </w:r>
      <w:r w:rsidRPr="0069785E">
        <w:rPr>
          <w:rStyle w:val="apple-converted-space"/>
          <w:b/>
          <w:bCs/>
        </w:rPr>
        <w:t> </w:t>
      </w:r>
    </w:p>
    <w:p w14:paraId="2D3061C3" w14:textId="77777777" w:rsidR="006337BF" w:rsidRPr="0069785E" w:rsidRDefault="006337BF" w:rsidP="006337BF">
      <w:pPr>
        <w:widowControl w:val="0"/>
        <w:spacing w:line="273" w:lineRule="exact"/>
      </w:pPr>
      <w:r w:rsidRPr="0069785E">
        <w:t>You are</w:t>
      </w:r>
      <w:r w:rsidRPr="0069785E">
        <w:rPr>
          <w:rStyle w:val="apple-converted-space"/>
          <w:b/>
          <w:bCs/>
        </w:rPr>
        <w:t> </w:t>
      </w:r>
      <w:r w:rsidRPr="0069785E">
        <w:t>expected to conduct yourself within the guidelines of the university honor system (</w:t>
      </w:r>
      <w:r w:rsidR="0069785E" w:rsidRPr="0069785E">
        <w:fldChar w:fldCharType="begin"/>
      </w:r>
      <w:r w:rsidR="0069785E" w:rsidRPr="0069785E">
        <w:instrText xml:space="preserve"> HYPERLINK "https://outlook.unc.edu/owa/redir.aspx?C=OxjFBPDBbkKZSIA74JvtcWTD_Va1eNEI5ekYLVKc8egyi0aGgmva0Ke3JMMsRrpCNEV8l06fMeY.&amp;URL=http%3a%2f%2fstudentconduct.unc.edu%2f" \t "_blank" </w:instrText>
      </w:r>
      <w:r w:rsidR="0069785E" w:rsidRPr="0069785E">
        <w:fldChar w:fldCharType="separate"/>
      </w:r>
      <w:r w:rsidRPr="0069785E">
        <w:rPr>
          <w:rStyle w:val="Hyperlink"/>
        </w:rPr>
        <w:t>http://studentconduct.unc.edu/</w:t>
      </w:r>
      <w:r w:rsidR="0069785E" w:rsidRPr="0069785E">
        <w:rPr>
          <w:rStyle w:val="Hyperlink"/>
        </w:rPr>
        <w:fldChar w:fldCharType="end"/>
      </w:r>
      <w:r w:rsidRPr="0069785E">
        <w:t>). All academic work should be done with the high levels of honesty and integrity that this University demands. You are expected to produce your own work in this class, which includes outside writing assignments. Use of former students’ writing assignments constitutes a breach of the honor code and will be dealt with accordingly. If you have any questions about your responsibility or your instructor’s responsibility as a faculty member under the Honor Code, please see the course instructor or Senior Associate Dean Chris Roush, or you may speak with a representative of the Student Attorney Office or the Office of the Dean of Students.</w:t>
      </w:r>
    </w:p>
    <w:p w14:paraId="4BA00C2E" w14:textId="77777777" w:rsidR="006337BF" w:rsidRPr="0069785E" w:rsidRDefault="006337BF" w:rsidP="006337BF">
      <w:pPr>
        <w:rPr>
          <w:rFonts w:eastAsia="Times New Roman"/>
        </w:rPr>
      </w:pPr>
    </w:p>
    <w:p w14:paraId="2F678104" w14:textId="77777777" w:rsidR="006337BF" w:rsidRPr="0069785E" w:rsidRDefault="006337BF" w:rsidP="006337BF">
      <w:pPr>
        <w:rPr>
          <w:rStyle w:val="apple-converted-space"/>
          <w:b/>
          <w:bCs/>
        </w:rPr>
      </w:pPr>
      <w:r w:rsidRPr="0069785E">
        <w:rPr>
          <w:b/>
          <w:bCs/>
        </w:rPr>
        <w:t>Diversity: </w:t>
      </w:r>
      <w:r w:rsidRPr="0069785E">
        <w:rPr>
          <w:rStyle w:val="apple-converted-space"/>
          <w:b/>
          <w:bCs/>
        </w:rPr>
        <w:t> </w:t>
      </w:r>
    </w:p>
    <w:p w14:paraId="13D1D9A1" w14:textId="66F7748A" w:rsidR="006337BF" w:rsidRPr="0069785E" w:rsidRDefault="006337BF" w:rsidP="006337BF">
      <w:r w:rsidRPr="0069785E">
        <w:t xml:space="preserve">The University’s policy statements on Equal Employment Opportunity and Nondiscrimination are outlined at </w:t>
      </w:r>
      <w:r w:rsidR="0069785E" w:rsidRPr="0069785E">
        <w:fldChar w:fldCharType="begin"/>
      </w:r>
      <w:r w:rsidR="0069785E" w:rsidRPr="0069785E">
        <w:instrText xml:space="preserve"> HYPERLINK "https://outlook.unc.edu/owa/redir.aspx?C=OxjFBPDBbkKZSIA74JvtcWTD_Va1eNEI5ekYLVKc8egyi0aGgmva0Ke3JMMsRrpCNEV8l06fMeY.&amp;URL=http%3a%2f%2fpolicy.sites.unc.edu%2ffiles%2f2013%2f04%2fnondiscrim.pdf" \t "_blank" </w:instrText>
      </w:r>
      <w:r w:rsidR="0069785E" w:rsidRPr="0069785E">
        <w:fldChar w:fldCharType="separate"/>
      </w:r>
      <w:r w:rsidRPr="0069785E">
        <w:rPr>
          <w:rStyle w:val="Hyperlink"/>
        </w:rPr>
        <w:t>http://policy.sites.unc.edu/files/2013/04/nondiscrim.pdf</w:t>
      </w:r>
      <w:r w:rsidR="0069785E" w:rsidRPr="0069785E">
        <w:rPr>
          <w:rStyle w:val="Hyperlink"/>
        </w:rPr>
        <w:fldChar w:fldCharType="end"/>
      </w:r>
      <w:r w:rsidRPr="0069785E">
        <w:t xml:space="preserve">. In summary, UNC does not </w:t>
      </w:r>
      <w:r w:rsidRPr="0069785E">
        <w:lastRenderedPageBreak/>
        <w:t>discriminate in offering access to its educational programs and activities on the basis of age, gender, race, color, national origin, religion, creed, disability, veteran’s status, sexual orientation, gender identity, or gender expression or disabilities.</w:t>
      </w:r>
    </w:p>
    <w:p w14:paraId="068F7878" w14:textId="77777777" w:rsidR="00CA1B25" w:rsidRPr="0069785E" w:rsidRDefault="00CA1B25" w:rsidP="006337BF">
      <w:pPr>
        <w:rPr>
          <w:b/>
          <w:bCs/>
        </w:rPr>
      </w:pPr>
    </w:p>
    <w:p w14:paraId="7490E52E" w14:textId="77777777" w:rsidR="006337BF" w:rsidRPr="0069785E" w:rsidRDefault="006337BF" w:rsidP="006337BF">
      <w:pPr>
        <w:rPr>
          <w:rStyle w:val="apple-converted-space"/>
          <w:b/>
          <w:bCs/>
        </w:rPr>
      </w:pPr>
      <w:r w:rsidRPr="0069785E">
        <w:rPr>
          <w:b/>
          <w:bCs/>
        </w:rPr>
        <w:t>Harassment:</w:t>
      </w:r>
      <w:r w:rsidRPr="0069785E">
        <w:rPr>
          <w:rStyle w:val="apple-converted-space"/>
          <w:b/>
          <w:bCs/>
        </w:rPr>
        <w:t> </w:t>
      </w:r>
    </w:p>
    <w:p w14:paraId="74969FAC" w14:textId="304BCCAA" w:rsidR="006337BF" w:rsidRPr="0069785E" w:rsidRDefault="006337BF" w:rsidP="006337BF">
      <w:pPr>
        <w:rPr>
          <w:sz w:val="27"/>
          <w:szCs w:val="27"/>
        </w:rPr>
      </w:pPr>
      <w:r w:rsidRPr="0069785E">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0069785E" w:rsidRPr="0069785E">
        <w:fldChar w:fldCharType="begin"/>
      </w:r>
      <w:r w:rsidR="0069785E" w:rsidRPr="0069785E">
        <w:instrText xml:space="preserve"> HYPERLINK "https://outlook.unc.edu/owa/redir.aspx?C=OxjFBPDBbkKZSIA74JvtcWTD_Va1eNEI5ekYLVKc8egyi0aGgmva0Ke3JMMsRrpCNEV8l06fMeY.&amp;URL=mailto%3ados%40unc.edu" \t "_blank" </w:instrText>
      </w:r>
      <w:r w:rsidR="0069785E" w:rsidRPr="0069785E">
        <w:fldChar w:fldCharType="separate"/>
      </w:r>
      <w:r w:rsidRPr="0069785E">
        <w:rPr>
          <w:rStyle w:val="Hyperlink"/>
        </w:rPr>
        <w:t>dos@unc.edu</w:t>
      </w:r>
      <w:r w:rsidR="0069785E" w:rsidRPr="0069785E">
        <w:rPr>
          <w:rStyle w:val="Hyperlink"/>
        </w:rPr>
        <w:fldChar w:fldCharType="end"/>
      </w:r>
      <w:r w:rsidRPr="0069785E">
        <w:rPr>
          <w:rStyle w:val="apple-converted-space"/>
        </w:rPr>
        <w:t> </w:t>
      </w:r>
      <w:r w:rsidRPr="0069785E">
        <w:t>or 919.966.4042.</w:t>
      </w:r>
    </w:p>
    <w:p w14:paraId="36A80BED" w14:textId="77777777" w:rsidR="006337BF" w:rsidRPr="0069785E" w:rsidRDefault="006337BF" w:rsidP="00F6071D">
      <w:pPr>
        <w:widowControl w:val="0"/>
        <w:spacing w:line="273" w:lineRule="exact"/>
      </w:pPr>
    </w:p>
    <w:p w14:paraId="0EE344EB" w14:textId="77777777" w:rsidR="00F6071D" w:rsidRPr="002E2413" w:rsidRDefault="00F6071D" w:rsidP="00F6071D">
      <w:pPr>
        <w:pStyle w:val="Heading3AA"/>
        <w:rPr>
          <w:rFonts w:ascii="Times New Roman" w:hAnsi="Times New Roman"/>
          <w:b/>
          <w:sz w:val="24"/>
        </w:rPr>
      </w:pPr>
      <w:r w:rsidRPr="002E2413">
        <w:rPr>
          <w:rFonts w:ascii="Times New Roman" w:hAnsi="Times New Roman"/>
          <w:b/>
          <w:sz w:val="24"/>
        </w:rPr>
        <w:t>Seeking Help:</w:t>
      </w:r>
    </w:p>
    <w:p w14:paraId="3FD7B134" w14:textId="77777777" w:rsidR="00F6071D" w:rsidRPr="0069785E" w:rsidRDefault="00F6071D" w:rsidP="00F6071D">
      <w:r w:rsidRPr="0069785E">
        <w:t>If you need individual assistance, it is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50B5FCD1" w14:textId="77777777" w:rsidR="00F6071D" w:rsidRPr="0069785E" w:rsidRDefault="00F6071D" w:rsidP="00F6071D">
      <w:pPr>
        <w:shd w:val="clear" w:color="auto" w:fill="FFFFFF"/>
        <w:tabs>
          <w:tab w:val="left" w:pos="1056"/>
        </w:tabs>
      </w:pPr>
    </w:p>
    <w:p w14:paraId="2B0047D9" w14:textId="77777777" w:rsidR="00F6071D" w:rsidRPr="002E2413" w:rsidRDefault="00F6071D" w:rsidP="00F6071D">
      <w:pPr>
        <w:shd w:val="clear" w:color="auto" w:fill="FFFFFF"/>
        <w:tabs>
          <w:tab w:val="left" w:pos="1056"/>
        </w:tabs>
        <w:rPr>
          <w:b/>
        </w:rPr>
      </w:pPr>
      <w:r w:rsidRPr="002E2413">
        <w:rPr>
          <w:b/>
        </w:rPr>
        <w:t>Special Accommodations:</w:t>
      </w:r>
    </w:p>
    <w:p w14:paraId="44D12B2B" w14:textId="77777777" w:rsidR="00F6071D" w:rsidRPr="0069785E" w:rsidRDefault="00F6071D" w:rsidP="00F6071D">
      <w:r w:rsidRPr="0069785E">
        <w:t xml:space="preserve">If you require special accommodations to attend or participate in this course, please let the instructor know as soon as possible. If you need information about disabilities visit the Department of Disability Services website at </w:t>
      </w:r>
      <w:hyperlink r:id="rId10" w:history="1">
        <w:r w:rsidRPr="0069785E">
          <w:rPr>
            <w:rStyle w:val="Hyperlink"/>
            <w:i/>
          </w:rPr>
          <w:t>http://disabilityservices.unc.edu/</w:t>
        </w:r>
      </w:hyperlink>
      <w:r w:rsidRPr="0069785E">
        <w:t xml:space="preserve"> or call (919) 962-8300.</w:t>
      </w:r>
    </w:p>
    <w:p w14:paraId="2771FA92" w14:textId="77777777" w:rsidR="00F6071D" w:rsidRPr="0069785E" w:rsidRDefault="00F6071D" w:rsidP="00F6071D">
      <w:pPr>
        <w:widowControl w:val="0"/>
        <w:spacing w:line="273" w:lineRule="exact"/>
        <w:rPr>
          <w:rFonts w:eastAsia="Times New Roman"/>
          <w:color w:val="auto"/>
          <w:sz w:val="20"/>
        </w:rPr>
      </w:pPr>
    </w:p>
    <w:sectPr w:rsidR="00F6071D" w:rsidRPr="0069785E" w:rsidSect="00F6071D">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37CFE" w14:textId="77777777" w:rsidR="0069785E" w:rsidRDefault="0069785E">
      <w:r>
        <w:separator/>
      </w:r>
    </w:p>
  </w:endnote>
  <w:endnote w:type="continuationSeparator" w:id="0">
    <w:p w14:paraId="304F02B5" w14:textId="77777777" w:rsidR="0069785E" w:rsidRDefault="0069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Bold">
    <w:panose1 w:val="020706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221C" w14:textId="5D013380" w:rsidR="0069785E" w:rsidRDefault="0069785E">
    <w:pPr>
      <w:pStyle w:val="Footer1"/>
      <w:tabs>
        <w:tab w:val="clear" w:pos="8640"/>
        <w:tab w:val="right" w:pos="8260"/>
      </w:tabs>
      <w:ind w:right="360"/>
      <w:rPr>
        <w:rFonts w:eastAsia="Times New Roman"/>
        <w:color w:val="auto"/>
        <w:sz w:val="20"/>
      </w:rPr>
    </w:pPr>
    <w:r>
      <w:t>JOMC 137 – Fall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6DB8" w14:textId="7A365D29" w:rsidR="0069785E" w:rsidRDefault="0069785E">
    <w:pPr>
      <w:pStyle w:val="Footer1"/>
      <w:tabs>
        <w:tab w:val="clear" w:pos="8640"/>
        <w:tab w:val="right" w:pos="8260"/>
      </w:tabs>
      <w:ind w:right="360"/>
      <w:rPr>
        <w:rFonts w:eastAsia="Times New Roman"/>
        <w:color w:val="auto"/>
        <w:sz w:val="20"/>
      </w:rPr>
    </w:pPr>
    <w:r>
      <w:t>JOMC 137 – Fall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C682" w14:textId="77777777" w:rsidR="0069785E" w:rsidRDefault="0069785E">
      <w:r>
        <w:separator/>
      </w:r>
    </w:p>
  </w:footnote>
  <w:footnote w:type="continuationSeparator" w:id="0">
    <w:p w14:paraId="36C51740" w14:textId="77777777" w:rsidR="0069785E" w:rsidRDefault="00697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9A81" w14:textId="77777777" w:rsidR="0069785E" w:rsidRDefault="0069785E">
    <w:pPr>
      <w:pStyle w:val="FreeFormA"/>
    </w:pPr>
  </w:p>
  <w:p w14:paraId="281A378F" w14:textId="133CCAB4" w:rsidR="0069785E" w:rsidRDefault="0069785E">
    <w:pPr>
      <w:pStyle w:val="FreeFormA"/>
      <w:rPr>
        <w:rFonts w:eastAsia="Times New Roman"/>
        <w:color w:val="auto"/>
      </w:rPr>
    </w:pPr>
    <w:r>
      <w:rPr>
        <w:noProof/>
      </w:rPr>
      <mc:AlternateContent>
        <mc:Choice Requires="wps">
          <w:drawing>
            <wp:anchor distT="0" distB="0" distL="114300" distR="114300" simplePos="0" relativeHeight="251658240" behindDoc="1" locked="0" layoutInCell="1" allowOverlap="1" wp14:anchorId="67729B89" wp14:editId="3CA14E12">
              <wp:simplePos x="0" y="0"/>
              <wp:positionH relativeFrom="page">
                <wp:posOffset>6629400</wp:posOffset>
              </wp:positionH>
              <wp:positionV relativeFrom="page">
                <wp:posOffset>9373235</wp:posOffset>
              </wp:positionV>
              <wp:extent cx="139700" cy="17780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90ECB90" w14:textId="77777777" w:rsidR="0069785E" w:rsidRDefault="0069785E">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2E2413">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pt;margin-top:738.05pt;width:1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" stroked="f" strokeweight="1pt">
              <v:stroke joinstyle="round"/>
              <v:path arrowok="t"/>
              <v:textbox inset="0,0,0,0">
                <w:txbxContent>
                  <w:p w14:paraId="690ECB90" w14:textId="77777777" w:rsidR="0069785E" w:rsidRDefault="0069785E">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2E2413">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46DA" w14:textId="77777777" w:rsidR="0069785E" w:rsidRDefault="0069785E">
    <w:pPr>
      <w:pStyle w:val="FreeFormA"/>
    </w:pPr>
  </w:p>
  <w:p w14:paraId="5A840CF5" w14:textId="77293678" w:rsidR="0069785E" w:rsidRDefault="0069785E">
    <w:pPr>
      <w:pStyle w:val="FreeFormA"/>
      <w:rPr>
        <w:rFonts w:eastAsia="Times New Roman"/>
        <w:color w:val="auto"/>
      </w:rPr>
    </w:pPr>
    <w:r>
      <w:rPr>
        <w:noProof/>
      </w:rPr>
      <mc:AlternateContent>
        <mc:Choice Requires="wps">
          <w:drawing>
            <wp:anchor distT="0" distB="0" distL="114300" distR="114300" simplePos="0" relativeHeight="251657216" behindDoc="1" locked="0" layoutInCell="1" allowOverlap="1" wp14:anchorId="32C5CB23" wp14:editId="78BC9EE9">
              <wp:simplePos x="0" y="0"/>
              <wp:positionH relativeFrom="page">
                <wp:posOffset>6629400</wp:posOffset>
              </wp:positionH>
              <wp:positionV relativeFrom="page">
                <wp:posOffset>9373235</wp:posOffset>
              </wp:positionV>
              <wp:extent cx="139700" cy="1778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48F72DB" w14:textId="77777777" w:rsidR="0069785E" w:rsidRDefault="0069785E">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2E2413">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2pt;margin-top:738.05pt;width:1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" stroked="f" strokeweight="1pt">
              <v:stroke joinstyle="round"/>
              <v:path arrowok="t"/>
              <v:textbox inset="0,0,0,0">
                <w:txbxContent>
                  <w:p w14:paraId="748F72DB" w14:textId="77777777" w:rsidR="0069785E" w:rsidRDefault="0069785E">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2E2413">
                      <w:rPr>
                        <w:rStyle w:val="PageNumber1"/>
                        <w:noProof/>
                        <w:sz w:val="24"/>
                      </w:rPr>
                      <w:t>5</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2"/>
        </w:tabs>
        <w:ind w:left="362" w:firstLine="418"/>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288"/>
        </w:tabs>
        <w:ind w:left="288" w:firstLine="432"/>
      </w:pPr>
      <w:rPr>
        <w:rFonts w:hint="default"/>
        <w:color w:val="000000"/>
        <w:position w:val="0"/>
        <w:sz w:val="24"/>
      </w:rPr>
    </w:lvl>
    <w:lvl w:ilvl="1">
      <w:start w:val="1"/>
      <w:numFmt w:val="bullet"/>
      <w:suff w:val="nothing"/>
      <w:lvlText w:val="o"/>
      <w:lvlJc w:val="left"/>
      <w:pPr>
        <w:ind w:left="0" w:firstLine="1512"/>
      </w:pPr>
      <w:rPr>
        <w:rFonts w:ascii="Courier New" w:eastAsia="ヒラギノ角ゴ Pro W3" w:hAnsi="Courier New" w:hint="default"/>
        <w:color w:val="000000"/>
        <w:position w:val="0"/>
        <w:sz w:val="24"/>
      </w:rPr>
    </w:lvl>
    <w:lvl w:ilvl="2">
      <w:start w:val="1"/>
      <w:numFmt w:val="bullet"/>
      <w:suff w:val="nothing"/>
      <w:lvlText w:val=""/>
      <w:lvlJc w:val="left"/>
      <w:pPr>
        <w:ind w:left="0" w:firstLine="2232"/>
      </w:pPr>
      <w:rPr>
        <w:rFonts w:ascii="Wingdings" w:eastAsia="ヒラギノ角ゴ Pro W3" w:hAnsi="Wingdings" w:hint="default"/>
        <w:color w:val="000000"/>
        <w:position w:val="0"/>
        <w:sz w:val="24"/>
      </w:rPr>
    </w:lvl>
    <w:lvl w:ilvl="3">
      <w:start w:val="1"/>
      <w:numFmt w:val="bullet"/>
      <w:suff w:val="nothing"/>
      <w:lvlText w:val="•"/>
      <w:lvlJc w:val="left"/>
      <w:pPr>
        <w:ind w:left="0" w:firstLine="2952"/>
      </w:pPr>
      <w:rPr>
        <w:rFonts w:hint="default"/>
        <w:color w:val="000000"/>
        <w:position w:val="0"/>
        <w:sz w:val="24"/>
      </w:rPr>
    </w:lvl>
    <w:lvl w:ilvl="4">
      <w:start w:val="1"/>
      <w:numFmt w:val="bullet"/>
      <w:suff w:val="nothing"/>
      <w:lvlText w:val="o"/>
      <w:lvlJc w:val="left"/>
      <w:pPr>
        <w:ind w:left="0" w:firstLine="3672"/>
      </w:pPr>
      <w:rPr>
        <w:rFonts w:ascii="Courier New" w:eastAsia="ヒラギノ角ゴ Pro W3" w:hAnsi="Courier New" w:hint="default"/>
        <w:color w:val="000000"/>
        <w:position w:val="0"/>
        <w:sz w:val="24"/>
      </w:rPr>
    </w:lvl>
    <w:lvl w:ilvl="5">
      <w:start w:val="1"/>
      <w:numFmt w:val="bullet"/>
      <w:suff w:val="nothing"/>
      <w:lvlText w:val=""/>
      <w:lvlJc w:val="left"/>
      <w:pPr>
        <w:ind w:left="0" w:firstLine="4392"/>
      </w:pPr>
      <w:rPr>
        <w:rFonts w:ascii="Wingdings" w:eastAsia="ヒラギノ角ゴ Pro W3" w:hAnsi="Wingdings" w:hint="default"/>
        <w:color w:val="000000"/>
        <w:position w:val="0"/>
        <w:sz w:val="24"/>
      </w:rPr>
    </w:lvl>
    <w:lvl w:ilvl="6">
      <w:start w:val="1"/>
      <w:numFmt w:val="bullet"/>
      <w:suff w:val="nothing"/>
      <w:lvlText w:val="•"/>
      <w:lvlJc w:val="left"/>
      <w:pPr>
        <w:ind w:left="0" w:firstLine="5112"/>
      </w:pPr>
      <w:rPr>
        <w:rFonts w:hint="default"/>
        <w:color w:val="000000"/>
        <w:position w:val="0"/>
        <w:sz w:val="24"/>
      </w:rPr>
    </w:lvl>
    <w:lvl w:ilvl="7">
      <w:start w:val="1"/>
      <w:numFmt w:val="bullet"/>
      <w:suff w:val="nothing"/>
      <w:lvlText w:val="o"/>
      <w:lvlJc w:val="left"/>
      <w:pPr>
        <w:ind w:left="0" w:firstLine="5832"/>
      </w:pPr>
      <w:rPr>
        <w:rFonts w:ascii="Courier New" w:eastAsia="ヒラギノ角ゴ Pro W3" w:hAnsi="Courier New" w:hint="default"/>
        <w:color w:val="000000"/>
        <w:position w:val="0"/>
        <w:sz w:val="24"/>
      </w:rPr>
    </w:lvl>
    <w:lvl w:ilvl="8">
      <w:start w:val="1"/>
      <w:numFmt w:val="bullet"/>
      <w:suff w:val="nothing"/>
      <w:lvlText w:val=""/>
      <w:lvlJc w:val="left"/>
      <w:pPr>
        <w:ind w:left="0" w:firstLine="6552"/>
      </w:pPr>
      <w:rPr>
        <w:rFonts w:ascii="Wingdings" w:eastAsia="ヒラギノ角ゴ Pro W3" w:hAnsi="Wingdings" w:hint="default"/>
        <w:color w:val="000000"/>
        <w:position w:val="0"/>
        <w:sz w:val="24"/>
      </w:rPr>
    </w:lvl>
  </w:abstractNum>
  <w:abstractNum w:abstractNumId="2">
    <w:nsid w:val="2BE110FC"/>
    <w:multiLevelType w:val="hybridMultilevel"/>
    <w:tmpl w:val="80DCD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0DF1F9F"/>
    <w:multiLevelType w:val="hybridMultilevel"/>
    <w:tmpl w:val="AFC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59"/>
    <w:rsid w:val="0005190B"/>
    <w:rsid w:val="000824E6"/>
    <w:rsid w:val="000E4EB1"/>
    <w:rsid w:val="001D556E"/>
    <w:rsid w:val="00237B25"/>
    <w:rsid w:val="00284A99"/>
    <w:rsid w:val="002E2413"/>
    <w:rsid w:val="003B6C99"/>
    <w:rsid w:val="00455840"/>
    <w:rsid w:val="00496B62"/>
    <w:rsid w:val="00541D3F"/>
    <w:rsid w:val="006173B9"/>
    <w:rsid w:val="006337BF"/>
    <w:rsid w:val="0069785E"/>
    <w:rsid w:val="00737F2F"/>
    <w:rsid w:val="007C58E0"/>
    <w:rsid w:val="007E216F"/>
    <w:rsid w:val="007F3118"/>
    <w:rsid w:val="00824949"/>
    <w:rsid w:val="0092781F"/>
    <w:rsid w:val="009300B5"/>
    <w:rsid w:val="00963C04"/>
    <w:rsid w:val="00977715"/>
    <w:rsid w:val="009E516C"/>
    <w:rsid w:val="00A017AC"/>
    <w:rsid w:val="00A32D65"/>
    <w:rsid w:val="00A40424"/>
    <w:rsid w:val="00AA5CE4"/>
    <w:rsid w:val="00AA61D4"/>
    <w:rsid w:val="00AB1673"/>
    <w:rsid w:val="00CA1B25"/>
    <w:rsid w:val="00CD087D"/>
    <w:rsid w:val="00CE4291"/>
    <w:rsid w:val="00D2510E"/>
    <w:rsid w:val="00D970F2"/>
    <w:rsid w:val="00DC68B3"/>
    <w:rsid w:val="00E37DCC"/>
    <w:rsid w:val="00F6071D"/>
    <w:rsid w:val="00FD5D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C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E066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4E066D"/>
    <w:rPr>
      <w:rFonts w:eastAsia="ヒラギノ角ゴ Pro W3"/>
      <w:color w:val="000000"/>
    </w:rPr>
  </w:style>
  <w:style w:type="paragraph" w:customStyle="1" w:styleId="Footer1">
    <w:name w:val="Footer1"/>
    <w:rsid w:val="004E066D"/>
    <w:pPr>
      <w:tabs>
        <w:tab w:val="center" w:pos="4320"/>
        <w:tab w:val="right" w:pos="8640"/>
      </w:tabs>
    </w:pPr>
    <w:rPr>
      <w:rFonts w:eastAsia="ヒラギノ角ゴ Pro W3"/>
      <w:color w:val="000000"/>
      <w:sz w:val="24"/>
    </w:rPr>
  </w:style>
  <w:style w:type="paragraph" w:customStyle="1" w:styleId="BodyText1">
    <w:name w:val="Body Text1"/>
    <w:rsid w:val="004E066D"/>
    <w:pPr>
      <w:spacing w:after="120"/>
    </w:pPr>
    <w:rPr>
      <w:rFonts w:eastAsia="ヒラギノ角ゴ Pro W3"/>
      <w:color w:val="000000"/>
      <w:sz w:val="24"/>
    </w:rPr>
  </w:style>
  <w:style w:type="character" w:customStyle="1" w:styleId="Hyperlink1">
    <w:name w:val="Hyperlink1"/>
    <w:autoRedefine/>
    <w:rsid w:val="004E066D"/>
    <w:rPr>
      <w:color w:val="0000FF"/>
      <w:sz w:val="20"/>
      <w:u w:val="single"/>
    </w:rPr>
  </w:style>
  <w:style w:type="paragraph" w:customStyle="1" w:styleId="FreeForm">
    <w:name w:val="Free Form"/>
    <w:autoRedefine/>
    <w:rsid w:val="004E066D"/>
    <w:rPr>
      <w:rFonts w:eastAsia="ヒラギノ角ゴ Pro W3"/>
      <w:color w:val="000000"/>
    </w:rPr>
  </w:style>
  <w:style w:type="paragraph" w:customStyle="1" w:styleId="FreeFormB">
    <w:name w:val="Free Form B"/>
    <w:rsid w:val="004E066D"/>
    <w:rPr>
      <w:rFonts w:eastAsia="ヒラギノ角ゴ Pro W3"/>
      <w:color w:val="000000"/>
    </w:rPr>
  </w:style>
  <w:style w:type="paragraph" w:customStyle="1" w:styleId="FreeFormBA">
    <w:name w:val="Free Form B A"/>
    <w:rsid w:val="004E066D"/>
    <w:rPr>
      <w:rFonts w:eastAsia="ヒラギノ角ゴ Pro W3"/>
      <w:color w:val="000000"/>
    </w:rPr>
  </w:style>
  <w:style w:type="paragraph" w:customStyle="1" w:styleId="FreeFormBAA">
    <w:name w:val="Free Form B A A"/>
    <w:rsid w:val="004E066D"/>
    <w:rPr>
      <w:rFonts w:eastAsia="ヒラギノ角ゴ Pro W3"/>
      <w:color w:val="000000"/>
    </w:rPr>
  </w:style>
  <w:style w:type="paragraph" w:customStyle="1" w:styleId="Heading3AA">
    <w:name w:val="Heading 3 A A"/>
    <w:next w:val="Normal"/>
    <w:rsid w:val="004E066D"/>
    <w:pPr>
      <w:keepNext/>
      <w:widowControl w:val="0"/>
      <w:outlineLvl w:val="2"/>
    </w:pPr>
    <w:rPr>
      <w:rFonts w:ascii="Courier New Bold" w:eastAsia="ヒラギノ角ゴ Pro W3" w:hAnsi="Courier New Bold"/>
      <w:color w:val="000000"/>
      <w:sz w:val="36"/>
    </w:rPr>
  </w:style>
  <w:style w:type="character" w:customStyle="1" w:styleId="PageNumber1">
    <w:name w:val="Page Number1"/>
    <w:rsid w:val="004E066D"/>
    <w:rPr>
      <w:color w:val="000000"/>
      <w:sz w:val="20"/>
    </w:rPr>
  </w:style>
  <w:style w:type="character" w:styleId="Hyperlink">
    <w:name w:val="Hyperlink"/>
    <w:basedOn w:val="DefaultParagraphFont"/>
    <w:rsid w:val="009B2FDF"/>
    <w:rPr>
      <w:color w:val="0000FF"/>
      <w:u w:val="single"/>
    </w:rPr>
  </w:style>
  <w:style w:type="character" w:styleId="FollowedHyperlink">
    <w:name w:val="FollowedHyperlink"/>
    <w:basedOn w:val="DefaultParagraphFont"/>
    <w:rsid w:val="004B1611"/>
    <w:rPr>
      <w:color w:val="800080"/>
      <w:u w:val="single"/>
    </w:rPr>
  </w:style>
  <w:style w:type="paragraph" w:styleId="Header">
    <w:name w:val="header"/>
    <w:basedOn w:val="Normal"/>
    <w:link w:val="HeaderChar"/>
    <w:unhideWhenUsed/>
    <w:rsid w:val="0092781F"/>
    <w:pPr>
      <w:tabs>
        <w:tab w:val="center" w:pos="4680"/>
        <w:tab w:val="right" w:pos="9360"/>
      </w:tabs>
    </w:pPr>
  </w:style>
  <w:style w:type="character" w:customStyle="1" w:styleId="HeaderChar">
    <w:name w:val="Header Char"/>
    <w:basedOn w:val="DefaultParagraphFont"/>
    <w:link w:val="Header"/>
    <w:rsid w:val="0092781F"/>
    <w:rPr>
      <w:rFonts w:eastAsia="ヒラギノ角ゴ Pro W3"/>
      <w:color w:val="000000"/>
      <w:sz w:val="24"/>
      <w:szCs w:val="24"/>
    </w:rPr>
  </w:style>
  <w:style w:type="paragraph" w:styleId="Footer">
    <w:name w:val="footer"/>
    <w:basedOn w:val="Normal"/>
    <w:link w:val="FooterChar"/>
    <w:unhideWhenUsed/>
    <w:rsid w:val="0092781F"/>
    <w:pPr>
      <w:tabs>
        <w:tab w:val="center" w:pos="4680"/>
        <w:tab w:val="right" w:pos="9360"/>
      </w:tabs>
    </w:pPr>
  </w:style>
  <w:style w:type="character" w:customStyle="1" w:styleId="FooterChar">
    <w:name w:val="Footer Char"/>
    <w:basedOn w:val="DefaultParagraphFont"/>
    <w:link w:val="Footer"/>
    <w:rsid w:val="0092781F"/>
    <w:rPr>
      <w:rFonts w:eastAsia="ヒラギノ角ゴ Pro W3"/>
      <w:color w:val="000000"/>
      <w:sz w:val="24"/>
      <w:szCs w:val="24"/>
    </w:rPr>
  </w:style>
  <w:style w:type="character" w:customStyle="1" w:styleId="apple-converted-space">
    <w:name w:val="apple-converted-space"/>
    <w:basedOn w:val="DefaultParagraphFont"/>
    <w:rsid w:val="006337BF"/>
  </w:style>
  <w:style w:type="paragraph" w:styleId="PlainText">
    <w:name w:val="Plain Text"/>
    <w:basedOn w:val="Normal"/>
    <w:link w:val="PlainTextChar"/>
    <w:uiPriority w:val="99"/>
    <w:unhideWhenUsed/>
    <w:rsid w:val="000824E6"/>
    <w:rPr>
      <w:rFonts w:ascii="Calibri" w:eastAsia="Times New Roman" w:hAnsi="Calibri"/>
      <w:color w:val="auto"/>
      <w:sz w:val="22"/>
      <w:szCs w:val="21"/>
    </w:rPr>
  </w:style>
  <w:style w:type="character" w:customStyle="1" w:styleId="PlainTextChar">
    <w:name w:val="Plain Text Char"/>
    <w:basedOn w:val="DefaultParagraphFont"/>
    <w:link w:val="PlainText"/>
    <w:uiPriority w:val="99"/>
    <w:rsid w:val="000824E6"/>
    <w:rPr>
      <w:rFonts w:ascii="Calibri" w:hAnsi="Calibri"/>
      <w:sz w:val="22"/>
      <w:szCs w:val="21"/>
    </w:rPr>
  </w:style>
  <w:style w:type="paragraph" w:styleId="ListParagraph">
    <w:name w:val="List Paragraph"/>
    <w:basedOn w:val="Normal"/>
    <w:rsid w:val="00963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E066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4E066D"/>
    <w:rPr>
      <w:rFonts w:eastAsia="ヒラギノ角ゴ Pro W3"/>
      <w:color w:val="000000"/>
    </w:rPr>
  </w:style>
  <w:style w:type="paragraph" w:customStyle="1" w:styleId="Footer1">
    <w:name w:val="Footer1"/>
    <w:rsid w:val="004E066D"/>
    <w:pPr>
      <w:tabs>
        <w:tab w:val="center" w:pos="4320"/>
        <w:tab w:val="right" w:pos="8640"/>
      </w:tabs>
    </w:pPr>
    <w:rPr>
      <w:rFonts w:eastAsia="ヒラギノ角ゴ Pro W3"/>
      <w:color w:val="000000"/>
      <w:sz w:val="24"/>
    </w:rPr>
  </w:style>
  <w:style w:type="paragraph" w:customStyle="1" w:styleId="BodyText1">
    <w:name w:val="Body Text1"/>
    <w:rsid w:val="004E066D"/>
    <w:pPr>
      <w:spacing w:after="120"/>
    </w:pPr>
    <w:rPr>
      <w:rFonts w:eastAsia="ヒラギノ角ゴ Pro W3"/>
      <w:color w:val="000000"/>
      <w:sz w:val="24"/>
    </w:rPr>
  </w:style>
  <w:style w:type="character" w:customStyle="1" w:styleId="Hyperlink1">
    <w:name w:val="Hyperlink1"/>
    <w:autoRedefine/>
    <w:rsid w:val="004E066D"/>
    <w:rPr>
      <w:color w:val="0000FF"/>
      <w:sz w:val="20"/>
      <w:u w:val="single"/>
    </w:rPr>
  </w:style>
  <w:style w:type="paragraph" w:customStyle="1" w:styleId="FreeForm">
    <w:name w:val="Free Form"/>
    <w:autoRedefine/>
    <w:rsid w:val="004E066D"/>
    <w:rPr>
      <w:rFonts w:eastAsia="ヒラギノ角ゴ Pro W3"/>
      <w:color w:val="000000"/>
    </w:rPr>
  </w:style>
  <w:style w:type="paragraph" w:customStyle="1" w:styleId="FreeFormB">
    <w:name w:val="Free Form B"/>
    <w:rsid w:val="004E066D"/>
    <w:rPr>
      <w:rFonts w:eastAsia="ヒラギノ角ゴ Pro W3"/>
      <w:color w:val="000000"/>
    </w:rPr>
  </w:style>
  <w:style w:type="paragraph" w:customStyle="1" w:styleId="FreeFormBA">
    <w:name w:val="Free Form B A"/>
    <w:rsid w:val="004E066D"/>
    <w:rPr>
      <w:rFonts w:eastAsia="ヒラギノ角ゴ Pro W3"/>
      <w:color w:val="000000"/>
    </w:rPr>
  </w:style>
  <w:style w:type="paragraph" w:customStyle="1" w:styleId="FreeFormBAA">
    <w:name w:val="Free Form B A A"/>
    <w:rsid w:val="004E066D"/>
    <w:rPr>
      <w:rFonts w:eastAsia="ヒラギノ角ゴ Pro W3"/>
      <w:color w:val="000000"/>
    </w:rPr>
  </w:style>
  <w:style w:type="paragraph" w:customStyle="1" w:styleId="Heading3AA">
    <w:name w:val="Heading 3 A A"/>
    <w:next w:val="Normal"/>
    <w:rsid w:val="004E066D"/>
    <w:pPr>
      <w:keepNext/>
      <w:widowControl w:val="0"/>
      <w:outlineLvl w:val="2"/>
    </w:pPr>
    <w:rPr>
      <w:rFonts w:ascii="Courier New Bold" w:eastAsia="ヒラギノ角ゴ Pro W3" w:hAnsi="Courier New Bold"/>
      <w:color w:val="000000"/>
      <w:sz w:val="36"/>
    </w:rPr>
  </w:style>
  <w:style w:type="character" w:customStyle="1" w:styleId="PageNumber1">
    <w:name w:val="Page Number1"/>
    <w:rsid w:val="004E066D"/>
    <w:rPr>
      <w:color w:val="000000"/>
      <w:sz w:val="20"/>
    </w:rPr>
  </w:style>
  <w:style w:type="character" w:styleId="Hyperlink">
    <w:name w:val="Hyperlink"/>
    <w:basedOn w:val="DefaultParagraphFont"/>
    <w:rsid w:val="009B2FDF"/>
    <w:rPr>
      <w:color w:val="0000FF"/>
      <w:u w:val="single"/>
    </w:rPr>
  </w:style>
  <w:style w:type="character" w:styleId="FollowedHyperlink">
    <w:name w:val="FollowedHyperlink"/>
    <w:basedOn w:val="DefaultParagraphFont"/>
    <w:rsid w:val="004B1611"/>
    <w:rPr>
      <w:color w:val="800080"/>
      <w:u w:val="single"/>
    </w:rPr>
  </w:style>
  <w:style w:type="paragraph" w:styleId="Header">
    <w:name w:val="header"/>
    <w:basedOn w:val="Normal"/>
    <w:link w:val="HeaderChar"/>
    <w:unhideWhenUsed/>
    <w:rsid w:val="0092781F"/>
    <w:pPr>
      <w:tabs>
        <w:tab w:val="center" w:pos="4680"/>
        <w:tab w:val="right" w:pos="9360"/>
      </w:tabs>
    </w:pPr>
  </w:style>
  <w:style w:type="character" w:customStyle="1" w:styleId="HeaderChar">
    <w:name w:val="Header Char"/>
    <w:basedOn w:val="DefaultParagraphFont"/>
    <w:link w:val="Header"/>
    <w:rsid w:val="0092781F"/>
    <w:rPr>
      <w:rFonts w:eastAsia="ヒラギノ角ゴ Pro W3"/>
      <w:color w:val="000000"/>
      <w:sz w:val="24"/>
      <w:szCs w:val="24"/>
    </w:rPr>
  </w:style>
  <w:style w:type="paragraph" w:styleId="Footer">
    <w:name w:val="footer"/>
    <w:basedOn w:val="Normal"/>
    <w:link w:val="FooterChar"/>
    <w:unhideWhenUsed/>
    <w:rsid w:val="0092781F"/>
    <w:pPr>
      <w:tabs>
        <w:tab w:val="center" w:pos="4680"/>
        <w:tab w:val="right" w:pos="9360"/>
      </w:tabs>
    </w:pPr>
  </w:style>
  <w:style w:type="character" w:customStyle="1" w:styleId="FooterChar">
    <w:name w:val="Footer Char"/>
    <w:basedOn w:val="DefaultParagraphFont"/>
    <w:link w:val="Footer"/>
    <w:rsid w:val="0092781F"/>
    <w:rPr>
      <w:rFonts w:eastAsia="ヒラギノ角ゴ Pro W3"/>
      <w:color w:val="000000"/>
      <w:sz w:val="24"/>
      <w:szCs w:val="24"/>
    </w:rPr>
  </w:style>
  <w:style w:type="character" w:customStyle="1" w:styleId="apple-converted-space">
    <w:name w:val="apple-converted-space"/>
    <w:basedOn w:val="DefaultParagraphFont"/>
    <w:rsid w:val="006337BF"/>
  </w:style>
  <w:style w:type="paragraph" w:styleId="PlainText">
    <w:name w:val="Plain Text"/>
    <w:basedOn w:val="Normal"/>
    <w:link w:val="PlainTextChar"/>
    <w:uiPriority w:val="99"/>
    <w:unhideWhenUsed/>
    <w:rsid w:val="000824E6"/>
    <w:rPr>
      <w:rFonts w:ascii="Calibri" w:eastAsia="Times New Roman" w:hAnsi="Calibri"/>
      <w:color w:val="auto"/>
      <w:sz w:val="22"/>
      <w:szCs w:val="21"/>
    </w:rPr>
  </w:style>
  <w:style w:type="character" w:customStyle="1" w:styleId="PlainTextChar">
    <w:name w:val="Plain Text Char"/>
    <w:basedOn w:val="DefaultParagraphFont"/>
    <w:link w:val="PlainText"/>
    <w:uiPriority w:val="99"/>
    <w:rsid w:val="000824E6"/>
    <w:rPr>
      <w:rFonts w:ascii="Calibri" w:hAnsi="Calibri"/>
      <w:sz w:val="22"/>
      <w:szCs w:val="21"/>
    </w:rPr>
  </w:style>
  <w:style w:type="paragraph" w:styleId="ListParagraph">
    <w:name w:val="List Paragraph"/>
    <w:basedOn w:val="Normal"/>
    <w:rsid w:val="0096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3529">
      <w:bodyDiv w:val="1"/>
      <w:marLeft w:val="0"/>
      <w:marRight w:val="0"/>
      <w:marTop w:val="0"/>
      <w:marBottom w:val="0"/>
      <w:divBdr>
        <w:top w:val="none" w:sz="0" w:space="0" w:color="auto"/>
        <w:left w:val="none" w:sz="0" w:space="0" w:color="auto"/>
        <w:bottom w:val="none" w:sz="0" w:space="0" w:color="auto"/>
        <w:right w:val="none" w:sz="0" w:space="0" w:color="auto"/>
      </w:divBdr>
      <w:divsChild>
        <w:div w:id="90510232">
          <w:marLeft w:val="1080"/>
          <w:marRight w:val="0"/>
          <w:marTop w:val="280"/>
          <w:marBottom w:val="200"/>
          <w:divBdr>
            <w:top w:val="none" w:sz="0" w:space="0" w:color="auto"/>
            <w:left w:val="none" w:sz="0" w:space="0" w:color="auto"/>
            <w:bottom w:val="none" w:sz="0" w:space="0" w:color="auto"/>
            <w:right w:val="none" w:sz="0" w:space="0" w:color="auto"/>
          </w:divBdr>
        </w:div>
        <w:div w:id="1084883561">
          <w:marLeft w:val="1080"/>
          <w:marRight w:val="0"/>
          <w:marTop w:val="280"/>
          <w:marBottom w:val="200"/>
          <w:divBdr>
            <w:top w:val="none" w:sz="0" w:space="0" w:color="auto"/>
            <w:left w:val="none" w:sz="0" w:space="0" w:color="auto"/>
            <w:bottom w:val="none" w:sz="0" w:space="0" w:color="auto"/>
            <w:right w:val="none" w:sz="0" w:space="0" w:color="auto"/>
          </w:divBdr>
        </w:div>
        <w:div w:id="242692133">
          <w:marLeft w:val="1080"/>
          <w:marRight w:val="0"/>
          <w:marTop w:val="280"/>
          <w:marBottom w:val="200"/>
          <w:divBdr>
            <w:top w:val="none" w:sz="0" w:space="0" w:color="auto"/>
            <w:left w:val="none" w:sz="0" w:space="0" w:color="auto"/>
            <w:bottom w:val="none" w:sz="0" w:space="0" w:color="auto"/>
            <w:right w:val="none" w:sz="0" w:space="0" w:color="auto"/>
          </w:divBdr>
        </w:div>
      </w:divsChild>
    </w:div>
    <w:div w:id="1761222495">
      <w:bodyDiv w:val="1"/>
      <w:marLeft w:val="0"/>
      <w:marRight w:val="0"/>
      <w:marTop w:val="0"/>
      <w:marBottom w:val="0"/>
      <w:divBdr>
        <w:top w:val="none" w:sz="0" w:space="0" w:color="auto"/>
        <w:left w:val="none" w:sz="0" w:space="0" w:color="auto"/>
        <w:bottom w:val="none" w:sz="0" w:space="0" w:color="auto"/>
        <w:right w:val="none" w:sz="0" w:space="0" w:color="auto"/>
      </w:divBdr>
      <w:divsChild>
        <w:div w:id="2001494863">
          <w:marLeft w:val="720"/>
          <w:marRight w:val="0"/>
          <w:marTop w:val="0"/>
          <w:marBottom w:val="0"/>
          <w:divBdr>
            <w:top w:val="none" w:sz="0" w:space="0" w:color="auto"/>
            <w:left w:val="none" w:sz="0" w:space="0" w:color="auto"/>
            <w:bottom w:val="none" w:sz="0" w:space="0" w:color="auto"/>
            <w:right w:val="none" w:sz="0" w:space="0" w:color="auto"/>
          </w:divBdr>
        </w:div>
        <w:div w:id="2125541814">
          <w:marLeft w:val="1080"/>
          <w:marRight w:val="0"/>
          <w:marTop w:val="0"/>
          <w:marBottom w:val="0"/>
          <w:divBdr>
            <w:top w:val="none" w:sz="0" w:space="0" w:color="auto"/>
            <w:left w:val="none" w:sz="0" w:space="0" w:color="auto"/>
            <w:bottom w:val="none" w:sz="0" w:space="0" w:color="auto"/>
            <w:right w:val="none" w:sz="0" w:space="0" w:color="auto"/>
          </w:divBdr>
        </w:div>
        <w:div w:id="1000885635">
          <w:marLeft w:val="1080"/>
          <w:marRight w:val="0"/>
          <w:marTop w:val="0"/>
          <w:marBottom w:val="0"/>
          <w:divBdr>
            <w:top w:val="none" w:sz="0" w:space="0" w:color="auto"/>
            <w:left w:val="none" w:sz="0" w:space="0" w:color="auto"/>
            <w:bottom w:val="none" w:sz="0" w:space="0" w:color="auto"/>
            <w:right w:val="none" w:sz="0" w:space="0" w:color="auto"/>
          </w:divBdr>
        </w:div>
        <w:div w:id="1055617423">
          <w:marLeft w:val="1080"/>
          <w:marRight w:val="0"/>
          <w:marTop w:val="0"/>
          <w:marBottom w:val="0"/>
          <w:divBdr>
            <w:top w:val="none" w:sz="0" w:space="0" w:color="auto"/>
            <w:left w:val="none" w:sz="0" w:space="0" w:color="auto"/>
            <w:bottom w:val="none" w:sz="0" w:space="0" w:color="auto"/>
            <w:right w:val="none" w:sz="0" w:space="0" w:color="auto"/>
          </w:divBdr>
        </w:div>
        <w:div w:id="686370452">
          <w:marLeft w:val="1080"/>
          <w:marRight w:val="0"/>
          <w:marTop w:val="0"/>
          <w:marBottom w:val="0"/>
          <w:divBdr>
            <w:top w:val="none" w:sz="0" w:space="0" w:color="auto"/>
            <w:left w:val="none" w:sz="0" w:space="0" w:color="auto"/>
            <w:bottom w:val="none" w:sz="0" w:space="0" w:color="auto"/>
            <w:right w:val="none" w:sz="0" w:space="0" w:color="auto"/>
          </w:divBdr>
        </w:div>
        <w:div w:id="1863977181">
          <w:marLeft w:val="1080"/>
          <w:marRight w:val="0"/>
          <w:marTop w:val="0"/>
          <w:marBottom w:val="0"/>
          <w:divBdr>
            <w:top w:val="none" w:sz="0" w:space="0" w:color="auto"/>
            <w:left w:val="none" w:sz="0" w:space="0" w:color="auto"/>
            <w:bottom w:val="none" w:sz="0" w:space="0" w:color="auto"/>
            <w:right w:val="none" w:sz="0" w:space="0" w:color="auto"/>
          </w:divBdr>
        </w:div>
        <w:div w:id="569576796">
          <w:marLeft w:val="1080"/>
          <w:marRight w:val="0"/>
          <w:marTop w:val="0"/>
          <w:marBottom w:val="0"/>
          <w:divBdr>
            <w:top w:val="none" w:sz="0" w:space="0" w:color="auto"/>
            <w:left w:val="none" w:sz="0" w:space="0" w:color="auto"/>
            <w:bottom w:val="none" w:sz="0" w:space="0" w:color="auto"/>
            <w:right w:val="none" w:sz="0" w:space="0" w:color="auto"/>
          </w:divBdr>
        </w:div>
        <w:div w:id="420612095">
          <w:marLeft w:val="1080"/>
          <w:marRight w:val="0"/>
          <w:marTop w:val="0"/>
          <w:marBottom w:val="0"/>
          <w:divBdr>
            <w:top w:val="none" w:sz="0" w:space="0" w:color="auto"/>
            <w:left w:val="none" w:sz="0" w:space="0" w:color="auto"/>
            <w:bottom w:val="none" w:sz="0" w:space="0" w:color="auto"/>
            <w:right w:val="none" w:sz="0" w:space="0" w:color="auto"/>
          </w:divBdr>
        </w:div>
        <w:div w:id="1314722004">
          <w:marLeft w:val="1080"/>
          <w:marRight w:val="0"/>
          <w:marTop w:val="0"/>
          <w:marBottom w:val="0"/>
          <w:divBdr>
            <w:top w:val="none" w:sz="0" w:space="0" w:color="auto"/>
            <w:left w:val="none" w:sz="0" w:space="0" w:color="auto"/>
            <w:bottom w:val="none" w:sz="0" w:space="0" w:color="auto"/>
            <w:right w:val="none" w:sz="0" w:space="0" w:color="auto"/>
          </w:divBdr>
        </w:div>
        <w:div w:id="760374646">
          <w:marLeft w:val="1080"/>
          <w:marRight w:val="0"/>
          <w:marTop w:val="0"/>
          <w:marBottom w:val="0"/>
          <w:divBdr>
            <w:top w:val="none" w:sz="0" w:space="0" w:color="auto"/>
            <w:left w:val="none" w:sz="0" w:space="0" w:color="auto"/>
            <w:bottom w:val="none" w:sz="0" w:space="0" w:color="auto"/>
            <w:right w:val="none" w:sz="0" w:space="0" w:color="auto"/>
          </w:divBdr>
        </w:div>
        <w:div w:id="46682641">
          <w:marLeft w:val="1080"/>
          <w:marRight w:val="0"/>
          <w:marTop w:val="0"/>
          <w:marBottom w:val="0"/>
          <w:divBdr>
            <w:top w:val="none" w:sz="0" w:space="0" w:color="auto"/>
            <w:left w:val="none" w:sz="0" w:space="0" w:color="auto"/>
            <w:bottom w:val="none" w:sz="0" w:space="0" w:color="auto"/>
            <w:right w:val="none" w:sz="0" w:space="0" w:color="auto"/>
          </w:divBdr>
        </w:div>
        <w:div w:id="1731074537">
          <w:marLeft w:val="1080"/>
          <w:marRight w:val="0"/>
          <w:marTop w:val="0"/>
          <w:marBottom w:val="0"/>
          <w:divBdr>
            <w:top w:val="none" w:sz="0" w:space="0" w:color="auto"/>
            <w:left w:val="none" w:sz="0" w:space="0" w:color="auto"/>
            <w:bottom w:val="none" w:sz="0" w:space="0" w:color="auto"/>
            <w:right w:val="none" w:sz="0" w:space="0" w:color="auto"/>
          </w:divBdr>
        </w:div>
        <w:div w:id="24065691">
          <w:marLeft w:val="1080"/>
          <w:marRight w:val="0"/>
          <w:marTop w:val="0"/>
          <w:marBottom w:val="0"/>
          <w:divBdr>
            <w:top w:val="none" w:sz="0" w:space="0" w:color="auto"/>
            <w:left w:val="none" w:sz="0" w:space="0" w:color="auto"/>
            <w:bottom w:val="none" w:sz="0" w:space="0" w:color="auto"/>
            <w:right w:val="none" w:sz="0" w:space="0" w:color="auto"/>
          </w:divBdr>
        </w:div>
      </w:divsChild>
    </w:div>
    <w:div w:id="2009139527">
      <w:bodyDiv w:val="1"/>
      <w:marLeft w:val="0"/>
      <w:marRight w:val="0"/>
      <w:marTop w:val="0"/>
      <w:marBottom w:val="0"/>
      <w:divBdr>
        <w:top w:val="none" w:sz="0" w:space="0" w:color="auto"/>
        <w:left w:val="none" w:sz="0" w:space="0" w:color="auto"/>
        <w:bottom w:val="none" w:sz="0" w:space="0" w:color="auto"/>
        <w:right w:val="none" w:sz="0" w:space="0" w:color="auto"/>
      </w:divBdr>
      <w:divsChild>
        <w:div w:id="1233076076">
          <w:marLeft w:val="0"/>
          <w:marRight w:val="0"/>
          <w:marTop w:val="0"/>
          <w:marBottom w:val="0"/>
          <w:divBdr>
            <w:top w:val="none" w:sz="0" w:space="0" w:color="auto"/>
            <w:left w:val="none" w:sz="0" w:space="0" w:color="auto"/>
            <w:bottom w:val="none" w:sz="0" w:space="0" w:color="auto"/>
            <w:right w:val="none" w:sz="0" w:space="0" w:color="auto"/>
          </w:divBdr>
        </w:div>
        <w:div w:id="833881511">
          <w:marLeft w:val="720"/>
          <w:marRight w:val="0"/>
          <w:marTop w:val="0"/>
          <w:marBottom w:val="0"/>
          <w:divBdr>
            <w:top w:val="none" w:sz="0" w:space="0" w:color="auto"/>
            <w:left w:val="none" w:sz="0" w:space="0" w:color="auto"/>
            <w:bottom w:val="none" w:sz="0" w:space="0" w:color="auto"/>
            <w:right w:val="none" w:sz="0" w:space="0" w:color="auto"/>
          </w:divBdr>
        </w:div>
        <w:div w:id="1447120132">
          <w:marLeft w:val="1080"/>
          <w:marRight w:val="0"/>
          <w:marTop w:val="0"/>
          <w:marBottom w:val="0"/>
          <w:divBdr>
            <w:top w:val="none" w:sz="0" w:space="0" w:color="auto"/>
            <w:left w:val="none" w:sz="0" w:space="0" w:color="auto"/>
            <w:bottom w:val="none" w:sz="0" w:space="0" w:color="auto"/>
            <w:right w:val="none" w:sz="0" w:space="0" w:color="auto"/>
          </w:divBdr>
        </w:div>
        <w:div w:id="519128498">
          <w:marLeft w:val="1080"/>
          <w:marRight w:val="0"/>
          <w:marTop w:val="0"/>
          <w:marBottom w:val="0"/>
          <w:divBdr>
            <w:top w:val="none" w:sz="0" w:space="0" w:color="auto"/>
            <w:left w:val="none" w:sz="0" w:space="0" w:color="auto"/>
            <w:bottom w:val="none" w:sz="0" w:space="0" w:color="auto"/>
            <w:right w:val="none" w:sz="0" w:space="0" w:color="auto"/>
          </w:divBdr>
        </w:div>
        <w:div w:id="1642464969">
          <w:marLeft w:val="1080"/>
          <w:marRight w:val="0"/>
          <w:marTop w:val="0"/>
          <w:marBottom w:val="0"/>
          <w:divBdr>
            <w:top w:val="none" w:sz="0" w:space="0" w:color="auto"/>
            <w:left w:val="none" w:sz="0" w:space="0" w:color="auto"/>
            <w:bottom w:val="none" w:sz="0" w:space="0" w:color="auto"/>
            <w:right w:val="none" w:sz="0" w:space="0" w:color="auto"/>
          </w:divBdr>
        </w:div>
        <w:div w:id="1707558619">
          <w:marLeft w:val="1080"/>
          <w:marRight w:val="0"/>
          <w:marTop w:val="0"/>
          <w:marBottom w:val="0"/>
          <w:divBdr>
            <w:top w:val="none" w:sz="0" w:space="0" w:color="auto"/>
            <w:left w:val="none" w:sz="0" w:space="0" w:color="auto"/>
            <w:bottom w:val="none" w:sz="0" w:space="0" w:color="auto"/>
            <w:right w:val="none" w:sz="0" w:space="0" w:color="auto"/>
          </w:divBdr>
        </w:div>
        <w:div w:id="1728915696">
          <w:marLeft w:val="1080"/>
          <w:marRight w:val="0"/>
          <w:marTop w:val="0"/>
          <w:marBottom w:val="0"/>
          <w:divBdr>
            <w:top w:val="none" w:sz="0" w:space="0" w:color="auto"/>
            <w:left w:val="none" w:sz="0" w:space="0" w:color="auto"/>
            <w:bottom w:val="none" w:sz="0" w:space="0" w:color="auto"/>
            <w:right w:val="none" w:sz="0" w:space="0" w:color="auto"/>
          </w:divBdr>
        </w:div>
        <w:div w:id="617685541">
          <w:marLeft w:val="1080"/>
          <w:marRight w:val="0"/>
          <w:marTop w:val="0"/>
          <w:marBottom w:val="0"/>
          <w:divBdr>
            <w:top w:val="none" w:sz="0" w:space="0" w:color="auto"/>
            <w:left w:val="none" w:sz="0" w:space="0" w:color="auto"/>
            <w:bottom w:val="none" w:sz="0" w:space="0" w:color="auto"/>
            <w:right w:val="none" w:sz="0" w:space="0" w:color="auto"/>
          </w:divBdr>
        </w:div>
        <w:div w:id="8484621">
          <w:marLeft w:val="1080"/>
          <w:marRight w:val="0"/>
          <w:marTop w:val="0"/>
          <w:marBottom w:val="0"/>
          <w:divBdr>
            <w:top w:val="none" w:sz="0" w:space="0" w:color="auto"/>
            <w:left w:val="none" w:sz="0" w:space="0" w:color="auto"/>
            <w:bottom w:val="none" w:sz="0" w:space="0" w:color="auto"/>
            <w:right w:val="none" w:sz="0" w:space="0" w:color="auto"/>
          </w:divBdr>
        </w:div>
        <w:div w:id="1696274654">
          <w:marLeft w:val="1080"/>
          <w:marRight w:val="0"/>
          <w:marTop w:val="0"/>
          <w:marBottom w:val="0"/>
          <w:divBdr>
            <w:top w:val="none" w:sz="0" w:space="0" w:color="auto"/>
            <w:left w:val="none" w:sz="0" w:space="0" w:color="auto"/>
            <w:bottom w:val="none" w:sz="0" w:space="0" w:color="auto"/>
            <w:right w:val="none" w:sz="0" w:space="0" w:color="auto"/>
          </w:divBdr>
        </w:div>
        <w:div w:id="52779818">
          <w:marLeft w:val="1080"/>
          <w:marRight w:val="0"/>
          <w:marTop w:val="0"/>
          <w:marBottom w:val="0"/>
          <w:divBdr>
            <w:top w:val="none" w:sz="0" w:space="0" w:color="auto"/>
            <w:left w:val="none" w:sz="0" w:space="0" w:color="auto"/>
            <w:bottom w:val="none" w:sz="0" w:space="0" w:color="auto"/>
            <w:right w:val="none" w:sz="0" w:space="0" w:color="auto"/>
          </w:divBdr>
        </w:div>
        <w:div w:id="39595132">
          <w:marLeft w:val="1080"/>
          <w:marRight w:val="0"/>
          <w:marTop w:val="0"/>
          <w:marBottom w:val="0"/>
          <w:divBdr>
            <w:top w:val="none" w:sz="0" w:space="0" w:color="auto"/>
            <w:left w:val="none" w:sz="0" w:space="0" w:color="auto"/>
            <w:bottom w:val="none" w:sz="0" w:space="0" w:color="auto"/>
            <w:right w:val="none" w:sz="0" w:space="0" w:color="auto"/>
          </w:divBdr>
        </w:div>
        <w:div w:id="834415346">
          <w:marLeft w:val="1080"/>
          <w:marRight w:val="0"/>
          <w:marTop w:val="0"/>
          <w:marBottom w:val="0"/>
          <w:divBdr>
            <w:top w:val="none" w:sz="0" w:space="0" w:color="auto"/>
            <w:left w:val="none" w:sz="0" w:space="0" w:color="auto"/>
            <w:bottom w:val="none" w:sz="0" w:space="0" w:color="auto"/>
            <w:right w:val="none" w:sz="0" w:space="0" w:color="auto"/>
          </w:divBdr>
        </w:div>
        <w:div w:id="279453768">
          <w:marLeft w:val="108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e.bob.hester@unc.edu" TargetMode="External"/><Relationship Id="rId9" Type="http://schemas.openxmlformats.org/officeDocument/2006/relationships/hyperlink" Target="http://wordpress.com/" TargetMode="External"/><Relationship Id="rId10" Type="http://schemas.openxmlformats.org/officeDocument/2006/relationships/hyperlink" Target="http://disabilityservice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12801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Links>
    <vt:vector size="54" baseType="variant">
      <vt:variant>
        <vt:i4>7209085</vt:i4>
      </vt:variant>
      <vt:variant>
        <vt:i4>24</vt:i4>
      </vt:variant>
      <vt:variant>
        <vt:i4>0</vt:i4>
      </vt:variant>
      <vt:variant>
        <vt:i4>5</vt:i4>
      </vt:variant>
      <vt:variant>
        <vt:lpwstr>http://disabilityservices.unc.edu/</vt:lpwstr>
      </vt:variant>
      <vt:variant>
        <vt:lpwstr/>
      </vt:variant>
      <vt:variant>
        <vt:i4>5046384</vt:i4>
      </vt:variant>
      <vt:variant>
        <vt:i4>21</vt:i4>
      </vt:variant>
      <vt:variant>
        <vt:i4>0</vt:i4>
      </vt:variant>
      <vt:variant>
        <vt:i4>5</vt:i4>
      </vt:variant>
      <vt:variant>
        <vt:lpwstr>http://www.unc.edu/ugradbulletin/</vt:lpwstr>
      </vt:variant>
      <vt:variant>
        <vt:lpwstr/>
      </vt:variant>
      <vt:variant>
        <vt:i4>5832707</vt:i4>
      </vt:variant>
      <vt:variant>
        <vt:i4>18</vt:i4>
      </vt:variant>
      <vt:variant>
        <vt:i4>0</vt:i4>
      </vt:variant>
      <vt:variant>
        <vt:i4>5</vt:i4>
      </vt:variant>
      <vt:variant>
        <vt:lpwstr>http://honor.unc.edu</vt:lpwstr>
      </vt:variant>
      <vt:variant>
        <vt:lpwstr/>
      </vt:variant>
      <vt:variant>
        <vt:i4>4587629</vt:i4>
      </vt:variant>
      <vt:variant>
        <vt:i4>15</vt:i4>
      </vt:variant>
      <vt:variant>
        <vt:i4>0</vt:i4>
      </vt:variant>
      <vt:variant>
        <vt:i4>5</vt:i4>
      </vt:variant>
      <vt:variant>
        <vt:lpwstr>http://wordpress.com/</vt:lpwstr>
      </vt:variant>
      <vt:variant>
        <vt:lpwstr/>
      </vt:variant>
      <vt:variant>
        <vt:i4>7798831</vt:i4>
      </vt:variant>
      <vt:variant>
        <vt:i4>12</vt:i4>
      </vt:variant>
      <vt:variant>
        <vt:i4>0</vt:i4>
      </vt:variant>
      <vt:variant>
        <vt:i4>5</vt:i4>
      </vt:variant>
      <vt:variant>
        <vt:lpwstr>mailto:joe.bob.hester@unc.edu</vt:lpwstr>
      </vt:variant>
      <vt:variant>
        <vt:lpwstr/>
      </vt:variant>
      <vt:variant>
        <vt:i4>1245292</vt:i4>
      </vt:variant>
      <vt:variant>
        <vt:i4>9</vt:i4>
      </vt:variant>
      <vt:variant>
        <vt:i4>0</vt:i4>
      </vt:variant>
      <vt:variant>
        <vt:i4>5</vt:i4>
      </vt:variant>
      <vt:variant>
        <vt:lpwstr>http://students.flatworldknowledge.com/course/1355413</vt:lpwstr>
      </vt:variant>
      <vt:variant>
        <vt:lpwstr/>
      </vt:variant>
      <vt:variant>
        <vt:i4>7209051</vt:i4>
      </vt:variant>
      <vt:variant>
        <vt:i4>6</vt:i4>
      </vt:variant>
      <vt:variant>
        <vt:i4>0</vt:i4>
      </vt:variant>
      <vt:variant>
        <vt:i4>5</vt:i4>
      </vt:variant>
      <vt:variant>
        <vt:lpwstr>mailto:lisabarnard@unc.edu</vt:lpwstr>
      </vt:variant>
      <vt:variant>
        <vt:lpwstr/>
      </vt:variant>
      <vt:variant>
        <vt:i4>3211348</vt:i4>
      </vt:variant>
      <vt:variant>
        <vt:i4>3</vt:i4>
      </vt:variant>
      <vt:variant>
        <vt:i4>0</vt:i4>
      </vt:variant>
      <vt:variant>
        <vt:i4>5</vt:i4>
      </vt:variant>
      <vt:variant>
        <vt:lpwstr>http://jomc.unc.edu/faculty-staff-advertising-pr-faculty/byars-napoleon</vt:lpwstr>
      </vt:variant>
      <vt:variant>
        <vt:lpwstr/>
      </vt:variant>
      <vt:variant>
        <vt:i4>4784212</vt:i4>
      </vt:variant>
      <vt:variant>
        <vt:i4>0</vt:i4>
      </vt:variant>
      <vt:variant>
        <vt:i4>0</vt:i4>
      </vt:variant>
      <vt:variant>
        <vt:i4>5</vt:i4>
      </vt:variant>
      <vt:variant>
        <vt:lpwstr>mailto:nbyars@email.unc.edu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2014-07-07T16:22:00Z</dcterms:created>
  <dcterms:modified xsi:type="dcterms:W3CDTF">2014-08-15T20:53:00Z</dcterms:modified>
</cp:coreProperties>
</file>